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04CA" w14:textId="77777777" w:rsidR="006D6DBE" w:rsidRPr="00CB54E7" w:rsidRDefault="006D6DBE" w:rsidP="006D6DBE">
      <w:pPr>
        <w:autoSpaceDE w:val="0"/>
        <w:autoSpaceDN w:val="0"/>
        <w:adjustRightInd w:val="0"/>
        <w:jc w:val="center"/>
        <w:rPr>
          <w:rFonts w:ascii="Gill Sans MT" w:hAnsi="Gill Sans MT" w:cs="Arial"/>
          <w:b/>
          <w:bCs/>
          <w:lang w:val="es-UY"/>
        </w:rPr>
      </w:pPr>
    </w:p>
    <w:p w14:paraId="7371E4D4" w14:textId="3C593F97" w:rsidR="00625E85" w:rsidRDefault="00625E85" w:rsidP="00625E85">
      <w:pPr>
        <w:autoSpaceDE w:val="0"/>
        <w:autoSpaceDN w:val="0"/>
        <w:adjustRightInd w:val="0"/>
        <w:jc w:val="center"/>
        <w:rPr>
          <w:rFonts w:ascii="Gill Sans MT" w:hAnsi="Gill Sans MT" w:cs="Arial"/>
          <w:b/>
          <w:bCs/>
          <w:lang w:val="es-UY"/>
        </w:rPr>
      </w:pPr>
      <w:r w:rsidRPr="00CB54E7">
        <w:rPr>
          <w:rFonts w:ascii="Gill Sans MT" w:hAnsi="Gill Sans MT" w:cs="Arial"/>
          <w:b/>
          <w:bCs/>
          <w:lang w:val="es-UY"/>
        </w:rPr>
        <w:t>TÉRMINOS DE REFERENCIA PARA LA SELECCIÓN DE AUDITORÍA EXTERNA DE LOS PROYECTOS FOCEM</w:t>
      </w:r>
    </w:p>
    <w:p w14:paraId="46E94FE8" w14:textId="77777777" w:rsidR="00625E85" w:rsidRPr="00CB54E7" w:rsidRDefault="00625E85" w:rsidP="00625E85">
      <w:pPr>
        <w:autoSpaceDE w:val="0"/>
        <w:autoSpaceDN w:val="0"/>
        <w:adjustRightInd w:val="0"/>
        <w:jc w:val="center"/>
        <w:rPr>
          <w:rFonts w:ascii="Gill Sans MT" w:hAnsi="Gill Sans MT" w:cs="Arial"/>
          <w:b/>
          <w:bCs/>
          <w:lang w:val="es-UY"/>
        </w:rPr>
      </w:pPr>
    </w:p>
    <w:p w14:paraId="26044E97" w14:textId="76C698D7" w:rsidR="00625E85" w:rsidRPr="006B2FCA" w:rsidRDefault="00625E85" w:rsidP="00625E85">
      <w:pPr>
        <w:pBdr>
          <w:top w:val="single" w:sz="4" w:space="1" w:color="auto"/>
          <w:left w:val="single" w:sz="4" w:space="4" w:color="auto"/>
          <w:bottom w:val="single" w:sz="4" w:space="1" w:color="auto"/>
          <w:right w:val="single" w:sz="4" w:space="4" w:color="auto"/>
        </w:pBdr>
        <w:autoSpaceDE w:val="0"/>
        <w:autoSpaceDN w:val="0"/>
        <w:adjustRightInd w:val="0"/>
        <w:jc w:val="both"/>
        <w:rPr>
          <w:rFonts w:ascii="Gill Sans MT" w:hAnsi="Gill Sans MT" w:cs="Arial"/>
          <w:b/>
          <w:bCs/>
        </w:rPr>
      </w:pPr>
      <w:r w:rsidRPr="00E348FB">
        <w:rPr>
          <w:rFonts w:ascii="Gill Sans MT" w:hAnsi="Gill Sans MT" w:cs="Arial"/>
          <w:b/>
          <w:bCs/>
          <w:color w:val="0066FF"/>
          <w:lang w:val="es-UY"/>
        </w:rPr>
        <w:t>REF: FOCEM/</w:t>
      </w:r>
      <w:r w:rsidRPr="00D53A6D">
        <w:rPr>
          <w:rFonts w:ascii="Gill Sans MT" w:hAnsi="Gill Sans MT" w:cs="Arial"/>
          <w:b/>
          <w:bCs/>
          <w:color w:val="0066FF"/>
          <w:lang w:val="es-UY"/>
        </w:rPr>
        <w:t>1</w:t>
      </w:r>
      <w:r w:rsidR="006F2D35">
        <w:rPr>
          <w:rFonts w:ascii="Gill Sans MT" w:hAnsi="Gill Sans MT" w:cs="Arial"/>
          <w:b/>
          <w:bCs/>
          <w:color w:val="0066FF"/>
          <w:lang w:val="es-UY"/>
        </w:rPr>
        <w:t>4</w:t>
      </w:r>
      <w:r w:rsidRPr="00D53A6D">
        <w:rPr>
          <w:rFonts w:ascii="Gill Sans MT" w:hAnsi="Gill Sans MT" w:cs="Arial"/>
          <w:b/>
          <w:bCs/>
          <w:color w:val="0066FF"/>
          <w:lang w:val="es-UY"/>
        </w:rPr>
        <w:t>/21:</w:t>
      </w:r>
      <w:r w:rsidRPr="00E348FB">
        <w:rPr>
          <w:rFonts w:ascii="Gill Sans MT" w:hAnsi="Gill Sans MT" w:cs="Arial"/>
          <w:b/>
          <w:bCs/>
          <w:color w:val="0066FF"/>
          <w:lang w:val="es-UY"/>
        </w:rPr>
        <w:t xml:space="preserve"> </w:t>
      </w:r>
      <w:r w:rsidRPr="005F6406">
        <w:rPr>
          <w:rFonts w:ascii="Gill Sans MT" w:hAnsi="Gill Sans MT" w:cs="Arial"/>
          <w:lang w:val="es-UY"/>
        </w:rPr>
        <w:t xml:space="preserve">Convocatoria </w:t>
      </w:r>
      <w:r w:rsidRPr="005F6406">
        <w:rPr>
          <w:rFonts w:ascii="Gill Sans MT" w:hAnsi="Gill Sans MT" w:cs="Arial"/>
          <w:color w:val="000000"/>
          <w:lang w:val="es-UY"/>
        </w:rPr>
        <w:t>para la realización de la</w:t>
      </w:r>
      <w:r w:rsidRPr="00CB54E7">
        <w:rPr>
          <w:rFonts w:ascii="Gill Sans MT" w:hAnsi="Gill Sans MT" w:cs="Arial"/>
          <w:b/>
          <w:bCs/>
          <w:color w:val="000000"/>
          <w:lang w:val="es-UY"/>
        </w:rPr>
        <w:t xml:space="preserve"> </w:t>
      </w:r>
      <w:r w:rsidR="006F2D35">
        <w:rPr>
          <w:rFonts w:ascii="Gill Sans MT" w:hAnsi="Gill Sans MT" w:cs="Arial"/>
          <w:b/>
          <w:bCs/>
          <w:lang w:val="es-UY"/>
        </w:rPr>
        <w:t xml:space="preserve">Auditoría Externa Integral Final del Proyecto FOCEM </w:t>
      </w:r>
      <w:r w:rsidR="006F2D35">
        <w:rPr>
          <w:rFonts w:ascii="Gill Sans MT" w:hAnsi="Gill Sans MT"/>
          <w:b/>
          <w:lang w:val="es-UY"/>
        </w:rPr>
        <w:t>“</w:t>
      </w:r>
      <w:r w:rsidR="006F2D35">
        <w:rPr>
          <w:rFonts w:ascii="Gill Sans MT" w:hAnsi="Gill Sans MT" w:cs="Arial"/>
          <w:b/>
          <w:bCs/>
          <w:color w:val="000000"/>
          <w:lang w:val="es-UY"/>
        </w:rPr>
        <w:t>Pavimentación asfáltica sobre empedrado del tramo alimentador de la Ruta 8, corredor de integración regional, Ruta 8 – San Salvador – Borja Iturbe y Ramal a Rojas Potrero”</w:t>
      </w:r>
      <w:r w:rsidR="006F2D35">
        <w:rPr>
          <w:rFonts w:ascii="Gill Sans MT" w:hAnsi="Gill Sans MT"/>
          <w:b/>
          <w:lang w:val="es-UY"/>
        </w:rPr>
        <w:t xml:space="preserve">, </w:t>
      </w:r>
      <w:r w:rsidR="006F2D35" w:rsidRPr="006F2D35">
        <w:rPr>
          <w:rFonts w:ascii="Gill Sans MT" w:hAnsi="Gill Sans MT" w:cs="Arial"/>
          <w:lang w:val="es-UY"/>
        </w:rPr>
        <w:t>a cargo del Ministerio de Obras Públicas y Comunicaciones (MOPC) de la República del</w:t>
      </w:r>
      <w:r w:rsidR="006F2D35">
        <w:rPr>
          <w:rFonts w:ascii="Gill Sans MT" w:hAnsi="Gill Sans MT" w:cs="Arial"/>
          <w:lang w:val="es-UY"/>
        </w:rPr>
        <w:t xml:space="preserve"> Paraguay</w:t>
      </w:r>
      <w:r>
        <w:rPr>
          <w:rFonts w:ascii="Gill Sans MT" w:hAnsi="Gill Sans MT" w:cs="Arial"/>
          <w:bCs/>
        </w:rPr>
        <w:t>.</w:t>
      </w:r>
    </w:p>
    <w:p w14:paraId="32BA57FF" w14:textId="31CEA57C" w:rsidR="00625E85" w:rsidRPr="00625E85" w:rsidRDefault="00625E85" w:rsidP="00E348FB">
      <w:pPr>
        <w:autoSpaceDE w:val="0"/>
        <w:autoSpaceDN w:val="0"/>
        <w:adjustRightInd w:val="0"/>
        <w:jc w:val="both"/>
        <w:rPr>
          <w:rFonts w:ascii="Gill Sans MT" w:hAnsi="Gill Sans MT" w:cs="Arial"/>
          <w:b/>
          <w:bCs/>
          <w:color w:val="000000"/>
        </w:rPr>
      </w:pPr>
    </w:p>
    <w:p w14:paraId="5FAF4356" w14:textId="77777777" w:rsidR="00625E85" w:rsidRDefault="00625E85" w:rsidP="00E348FB">
      <w:pPr>
        <w:autoSpaceDE w:val="0"/>
        <w:autoSpaceDN w:val="0"/>
        <w:adjustRightInd w:val="0"/>
        <w:jc w:val="both"/>
        <w:rPr>
          <w:rFonts w:ascii="Gill Sans MT" w:hAnsi="Gill Sans MT" w:cs="Arial"/>
          <w:b/>
          <w:bCs/>
          <w:color w:val="000000"/>
        </w:rPr>
      </w:pPr>
    </w:p>
    <w:p w14:paraId="0EC42433" w14:textId="77777777" w:rsidR="00E348FB" w:rsidRDefault="00E348FB" w:rsidP="00E348FB">
      <w:pPr>
        <w:autoSpaceDE w:val="0"/>
        <w:autoSpaceDN w:val="0"/>
        <w:adjustRightInd w:val="0"/>
        <w:jc w:val="both"/>
        <w:rPr>
          <w:rFonts w:ascii="Gill Sans MT" w:hAnsi="Gill Sans MT" w:cs="Arial"/>
          <w:b/>
          <w:bCs/>
          <w:color w:val="000000"/>
        </w:rPr>
      </w:pPr>
      <w:r>
        <w:rPr>
          <w:rFonts w:ascii="Gill Sans MT" w:hAnsi="Gill Sans MT" w:cs="Arial"/>
          <w:b/>
          <w:bCs/>
          <w:color w:val="000000"/>
        </w:rPr>
        <w:t xml:space="preserve">A.- </w:t>
      </w:r>
      <w:r>
        <w:rPr>
          <w:rFonts w:ascii="Gill Sans MT" w:hAnsi="Gill Sans MT" w:cs="Arial"/>
          <w:b/>
          <w:bCs/>
          <w:color w:val="000000"/>
          <w:u w:val="single"/>
        </w:rPr>
        <w:t>ANTECEDENTES</w:t>
      </w:r>
    </w:p>
    <w:p w14:paraId="15AD7393" w14:textId="77777777" w:rsidR="00E348FB" w:rsidRDefault="00E348FB" w:rsidP="00E348FB">
      <w:pPr>
        <w:autoSpaceDE w:val="0"/>
        <w:autoSpaceDN w:val="0"/>
        <w:adjustRightInd w:val="0"/>
        <w:jc w:val="both"/>
        <w:rPr>
          <w:rFonts w:ascii="Gill Sans MT" w:hAnsi="Gill Sans MT" w:cs="Arial"/>
          <w:b/>
          <w:bCs/>
          <w:color w:val="000000"/>
        </w:rPr>
      </w:pPr>
    </w:p>
    <w:p w14:paraId="3A3786F9" w14:textId="77777777" w:rsidR="00E348FB" w:rsidRDefault="00E348FB" w:rsidP="00E348FB">
      <w:pPr>
        <w:jc w:val="both"/>
        <w:rPr>
          <w:rFonts w:ascii="Gill Sans MT" w:hAnsi="Gill Sans MT" w:cs="Arial"/>
          <w:b/>
        </w:rPr>
      </w:pPr>
      <w:r>
        <w:rPr>
          <w:rFonts w:ascii="Gill Sans MT" w:hAnsi="Gill Sans MT" w:cs="Arial"/>
          <w:b/>
        </w:rPr>
        <w:t>A.1.</w:t>
      </w:r>
      <w:r>
        <w:rPr>
          <w:rFonts w:ascii="Gill Sans MT" w:hAnsi="Gill Sans MT" w:cs="Arial"/>
          <w:b/>
        </w:rPr>
        <w:tab/>
        <w:t>Auditorías Externas de Proyectos financiados por el FOCEM</w:t>
      </w:r>
    </w:p>
    <w:p w14:paraId="7F41DD9D" w14:textId="77777777" w:rsidR="00E348FB" w:rsidRDefault="00E348FB" w:rsidP="00E348FB">
      <w:pPr>
        <w:pStyle w:val="Text2"/>
        <w:spacing w:before="0" w:after="280"/>
        <w:ind w:left="0"/>
        <w:rPr>
          <w:rFonts w:ascii="Gill Sans MT" w:hAnsi="Gill Sans MT" w:cs="Arial"/>
          <w:color w:val="000000"/>
          <w:szCs w:val="24"/>
          <w:lang w:val="es-ES"/>
        </w:rPr>
      </w:pPr>
      <w:r>
        <w:rPr>
          <w:rFonts w:ascii="Gill Sans MT" w:hAnsi="Gill Sans MT" w:cs="Arial"/>
          <w:color w:val="000000"/>
          <w:szCs w:val="24"/>
          <w:lang w:val="es-ES"/>
        </w:rPr>
        <w:t>El Fondo para la Convergencia Estructural del MERCOSUR (FOCEM) ha sido creado por las Decisiones del Consejo del Mercado Común (CMC) Nº 45/04 y Nº 18/05, y aprobada su continuidad por Dec. CMC N°22/15, con el fin de financiar los siguientes Programas: I) Programa de Convergencia Estructural, II) Programa de Desarrollo de la Competitividad, III) Programa de Cohesión Social y IV) Programa de Fortalecimiento de la Estructura Institucional y del Proceso de Integración.</w:t>
      </w:r>
    </w:p>
    <w:p w14:paraId="1CDFC41A" w14:textId="77777777" w:rsidR="00E348FB" w:rsidRDefault="00E348FB" w:rsidP="00E348FB">
      <w:pPr>
        <w:autoSpaceDE w:val="0"/>
        <w:autoSpaceDN w:val="0"/>
        <w:adjustRightInd w:val="0"/>
        <w:jc w:val="both"/>
        <w:rPr>
          <w:rFonts w:ascii="Gill Sans MT" w:hAnsi="Gill Sans MT" w:cs="Arial"/>
          <w:lang w:val="es-MX"/>
        </w:rPr>
      </w:pPr>
      <w:r>
        <w:rPr>
          <w:rFonts w:ascii="Gill Sans MT" w:hAnsi="Gill Sans MT" w:cs="Arial"/>
          <w:color w:val="000000"/>
        </w:rPr>
        <w:t xml:space="preserve">El artículo 17 de la Decisión CMC Nº 18/05, establece que los proyectos que se ejecuten estarán sujetos a auditorías externas. </w:t>
      </w:r>
      <w:r>
        <w:rPr>
          <w:rFonts w:ascii="Gill Sans MT" w:hAnsi="Gill Sans MT" w:cs="Arial"/>
          <w:lang w:val="es-MX"/>
        </w:rPr>
        <w:t xml:space="preserve">Conforme al artículo 77.1 del Reglamento FOCEM (Dec. CMC Nº 01/10 y N° 35/15) todos los Proyectos aprobados deberán ser sometidos a auditorías externas, como mínimo al verificarse el 50% (cincuenta por ciento) de su ejecución financiera, e inmediatamente al finalizar el Proyecto. </w:t>
      </w:r>
    </w:p>
    <w:p w14:paraId="4F72DADB" w14:textId="77777777" w:rsidR="00E348FB" w:rsidRDefault="00E348FB" w:rsidP="00E348FB">
      <w:pPr>
        <w:pStyle w:val="Default"/>
        <w:rPr>
          <w:rFonts w:ascii="Gill Sans MT" w:hAnsi="Gill Sans MT" w:cs="Arial"/>
          <w:lang w:val="es-MX"/>
        </w:rPr>
      </w:pPr>
    </w:p>
    <w:p w14:paraId="0442F35B" w14:textId="77777777" w:rsidR="00E348FB" w:rsidRDefault="00E348FB" w:rsidP="00E348FB">
      <w:pPr>
        <w:autoSpaceDE w:val="0"/>
        <w:autoSpaceDN w:val="0"/>
        <w:adjustRightInd w:val="0"/>
        <w:jc w:val="both"/>
        <w:rPr>
          <w:rFonts w:ascii="Gill Sans MT" w:hAnsi="Gill Sans MT" w:cs="Arial"/>
          <w:color w:val="000000"/>
        </w:rPr>
      </w:pPr>
      <w:r>
        <w:rPr>
          <w:rFonts w:ascii="Gill Sans MT" w:hAnsi="Gill Sans MT" w:cs="Arial"/>
          <w:color w:val="000000"/>
        </w:rPr>
        <w:t>La Decisión CMC Nº 44/08 establece que la Unidad Técnica FOCEM (UTF) es responsable de la elaboración, administración y actualización de un Registro de Auditores Externos, integrado por profesionales independientes, instituciones y empresas de auditoría que ejecutarán las referidas auditorías externas. Según el artículo 77.2 del Reglamento FOCEM, para llevar a cabo los trabajos de auditoría, la UTF deberá contratar auditores que integren dicho Registro.</w:t>
      </w:r>
    </w:p>
    <w:p w14:paraId="177E9DD6" w14:textId="77777777" w:rsidR="00E348FB" w:rsidRDefault="00E348FB" w:rsidP="00E348FB">
      <w:pPr>
        <w:autoSpaceDE w:val="0"/>
        <w:autoSpaceDN w:val="0"/>
        <w:adjustRightInd w:val="0"/>
        <w:jc w:val="both"/>
        <w:rPr>
          <w:rFonts w:ascii="Gill Sans MT" w:hAnsi="Gill Sans MT" w:cs="Arial"/>
          <w:color w:val="000000"/>
        </w:rPr>
      </w:pPr>
    </w:p>
    <w:p w14:paraId="6F79E1EC" w14:textId="77777777" w:rsidR="00E348FB" w:rsidRDefault="00E348FB" w:rsidP="00E348FB">
      <w:pPr>
        <w:widowControl w:val="0"/>
        <w:snapToGrid w:val="0"/>
        <w:jc w:val="both"/>
        <w:rPr>
          <w:rFonts w:ascii="Gill Sans MT" w:hAnsi="Gill Sans MT" w:cs="Arial"/>
        </w:rPr>
      </w:pPr>
      <w:r>
        <w:rPr>
          <w:rFonts w:ascii="Gill Sans MT" w:hAnsi="Gill Sans MT" w:cs="Arial"/>
        </w:rPr>
        <w:t>La selección del auditor externo se hará por el procedimiento de concurso de precios entre los integrantes del Registro de Auditores Externos del FOCEM que, con base en el análisis de la información documental disponible en el Registro, obtengan la máxima calificación y experiencia comprobada para la auditoria de cada Proyecto.</w:t>
      </w:r>
    </w:p>
    <w:p w14:paraId="31DD0A01" w14:textId="77777777" w:rsidR="00E348FB" w:rsidRDefault="00E348FB" w:rsidP="00E348FB">
      <w:pPr>
        <w:widowControl w:val="0"/>
        <w:snapToGrid w:val="0"/>
        <w:jc w:val="both"/>
        <w:rPr>
          <w:rFonts w:ascii="Gill Sans MT" w:hAnsi="Gill Sans MT" w:cs="Arial"/>
        </w:rPr>
      </w:pPr>
    </w:p>
    <w:p w14:paraId="07D5982A" w14:textId="77777777" w:rsidR="00E348FB" w:rsidRDefault="00E348FB" w:rsidP="00E348FB">
      <w:pPr>
        <w:pStyle w:val="Text2"/>
        <w:spacing w:before="0" w:after="0"/>
        <w:ind w:left="0"/>
        <w:rPr>
          <w:rFonts w:ascii="Gill Sans MT" w:hAnsi="Gill Sans MT" w:cs="Arial"/>
          <w:lang w:val="es-MX"/>
        </w:rPr>
      </w:pPr>
      <w:r>
        <w:rPr>
          <w:rFonts w:ascii="Gill Sans MT" w:hAnsi="Gill Sans MT" w:cs="Arial"/>
          <w:szCs w:val="24"/>
          <w:lang w:val="es-ES" w:eastAsia="es-ES"/>
        </w:rPr>
        <w:t>Las auditorías de Proyectos FOCEM deberán además ser realizadas con base en los Instructivos de Procedimiento N° 02/18 y N° 06/12 (Procedimiento para la contratación y trabajos de auditoría externa de Proyectos FOCEM y Guía de Auditoría Externa</w:t>
      </w:r>
      <w:r>
        <w:rPr>
          <w:rFonts w:ascii="Gill Sans MT" w:hAnsi="Gill Sans MT" w:cs="Arial"/>
          <w:color w:val="000000"/>
          <w:szCs w:val="24"/>
          <w:lang w:val="es-ES" w:eastAsia="es-ES"/>
        </w:rPr>
        <w:t xml:space="preserve"> de los Proyectos FOCEM), disponibles en el sitio web del Fondo (</w:t>
      </w:r>
      <w:hyperlink r:id="rId8" w:history="1">
        <w:r>
          <w:rPr>
            <w:rStyle w:val="Hipervnculo"/>
            <w:rFonts w:ascii="Gill Sans MT" w:hAnsi="Gill Sans MT" w:cs="Arial"/>
            <w:lang w:val="es-MX"/>
          </w:rPr>
          <w:t>www.focem.mercosur.int</w:t>
        </w:r>
      </w:hyperlink>
      <w:r>
        <w:rPr>
          <w:rFonts w:ascii="Gill Sans MT" w:hAnsi="Gill Sans MT" w:cs="Arial"/>
          <w:lang w:val="es-MX"/>
        </w:rPr>
        <w:t>).</w:t>
      </w:r>
    </w:p>
    <w:p w14:paraId="283B47E5" w14:textId="77777777" w:rsidR="00E348FB" w:rsidRDefault="00E348FB" w:rsidP="00E348FB">
      <w:pPr>
        <w:pStyle w:val="Text2"/>
        <w:spacing w:before="0" w:after="0"/>
        <w:ind w:left="0"/>
        <w:rPr>
          <w:rFonts w:ascii="Gill Sans MT" w:hAnsi="Gill Sans MT" w:cs="Arial"/>
          <w:lang w:val="es-MX"/>
        </w:rPr>
      </w:pPr>
    </w:p>
    <w:p w14:paraId="0541DE5B" w14:textId="77777777" w:rsidR="00E348FB" w:rsidRDefault="00E348FB" w:rsidP="00E348FB">
      <w:pPr>
        <w:jc w:val="both"/>
        <w:rPr>
          <w:rFonts w:ascii="Gill Sans MT" w:hAnsi="Gill Sans MT" w:cs="Arial"/>
          <w:b/>
          <w:lang w:val="es-UY"/>
        </w:rPr>
      </w:pPr>
      <w:r>
        <w:rPr>
          <w:rFonts w:ascii="Gill Sans MT" w:hAnsi="Gill Sans MT" w:cs="Arial"/>
          <w:b/>
          <w:lang w:val="es-UY"/>
        </w:rPr>
        <w:t>A.2.</w:t>
      </w:r>
      <w:r>
        <w:rPr>
          <w:rFonts w:ascii="Gill Sans MT" w:hAnsi="Gill Sans MT" w:cs="Arial"/>
          <w:b/>
          <w:lang w:val="es-UY"/>
        </w:rPr>
        <w:tab/>
        <w:t>Nacionalidad o residencia de los auditores externos</w:t>
      </w:r>
    </w:p>
    <w:p w14:paraId="4AFC0B72" w14:textId="77777777" w:rsidR="00E348FB" w:rsidRDefault="00E348FB" w:rsidP="00E348FB">
      <w:pPr>
        <w:pStyle w:val="Text2"/>
        <w:spacing w:before="0" w:after="0"/>
        <w:ind w:left="0"/>
        <w:rPr>
          <w:rFonts w:ascii="Gill Sans MT" w:hAnsi="Gill Sans MT" w:cs="Arial"/>
          <w:color w:val="000000"/>
          <w:szCs w:val="24"/>
          <w:lang w:val="es-UY" w:eastAsia="es-ES"/>
        </w:rPr>
      </w:pPr>
      <w:r>
        <w:rPr>
          <w:rFonts w:ascii="Gill Sans MT" w:hAnsi="Gill Sans MT" w:cs="Arial"/>
          <w:lang w:val="es-UY"/>
        </w:rPr>
        <w:t xml:space="preserve">El Art. 77 numeral 2 del Reglamento del FOCEM establece que los Auditores seleccionados no pueden ser de nacionalidad o residentes en el Estado Beneficiario del Proyecto. </w:t>
      </w:r>
      <w:r>
        <w:rPr>
          <w:rFonts w:ascii="Gill Sans MT" w:hAnsi="Gill Sans MT" w:cs="Arial"/>
          <w:color w:val="000000"/>
          <w:szCs w:val="24"/>
          <w:lang w:val="es-UY" w:eastAsia="es-ES"/>
        </w:rPr>
        <w:t xml:space="preserve">En el caso de los </w:t>
      </w:r>
      <w:r>
        <w:rPr>
          <w:rFonts w:ascii="Gill Sans MT" w:hAnsi="Gill Sans MT" w:cs="Arial"/>
          <w:color w:val="000000"/>
          <w:szCs w:val="24"/>
          <w:lang w:val="es-UY" w:eastAsia="es-ES"/>
        </w:rPr>
        <w:lastRenderedPageBreak/>
        <w:t xml:space="preserve">Proyectos FOCEM del Programa IV de Fortalecimiento Institucional, no es aplicable la mencionada pauta de nacionalidad. </w:t>
      </w:r>
    </w:p>
    <w:p w14:paraId="424FEBB5" w14:textId="77777777" w:rsidR="00E348FB" w:rsidRDefault="00E348FB" w:rsidP="00E348FB">
      <w:pPr>
        <w:pStyle w:val="Text2"/>
        <w:spacing w:before="0" w:after="0"/>
        <w:ind w:left="0"/>
        <w:rPr>
          <w:rFonts w:ascii="Gill Sans MT" w:hAnsi="Gill Sans MT" w:cs="Arial"/>
          <w:color w:val="000000"/>
          <w:szCs w:val="24"/>
          <w:lang w:val="es-UY" w:eastAsia="es-ES"/>
        </w:rPr>
      </w:pPr>
    </w:p>
    <w:p w14:paraId="0F1249AF" w14:textId="77777777" w:rsidR="00E348FB" w:rsidRDefault="00E348FB" w:rsidP="00E348FB">
      <w:pPr>
        <w:pStyle w:val="Default"/>
        <w:jc w:val="both"/>
        <w:rPr>
          <w:rFonts w:ascii="Gill Sans MT" w:hAnsi="Gill Sans MT" w:cs="Arial"/>
          <w:color w:val="auto"/>
          <w:lang w:val="es-UY"/>
        </w:rPr>
      </w:pPr>
      <w:r>
        <w:rPr>
          <w:rFonts w:ascii="Gill Sans MT" w:hAnsi="Gill Sans MT" w:cs="Arial"/>
          <w:color w:val="auto"/>
          <w:lang w:val="es-UY"/>
        </w:rPr>
        <w:t>Sin embargo, la emergencia sanitaria surgida como consecuencia de la pandemia COVID-19 ha condicionado el cumplimiento de dicha exigencia debido a las restricciones a la circulación de personas. En virtud de ello, por Decisión CMC Nº</w:t>
      </w:r>
      <w:r w:rsidR="005F6406">
        <w:rPr>
          <w:rFonts w:ascii="Gill Sans MT" w:hAnsi="Gill Sans MT" w:cs="Arial"/>
          <w:color w:val="auto"/>
          <w:lang w:val="es-UY"/>
        </w:rPr>
        <w:t>1</w:t>
      </w:r>
      <w:r>
        <w:rPr>
          <w:rFonts w:ascii="Gill Sans MT" w:hAnsi="Gill Sans MT" w:cs="Arial"/>
          <w:color w:val="auto"/>
          <w:lang w:val="es-UY"/>
        </w:rPr>
        <w:t>0/20, se aprobó un procedimiento excepcional y temporal aplicable al período de emergencia sanitaria, que posibilita, para determinados casos, la realización de auditorías externas en las que participen nacionales o residentes del Es</w:t>
      </w:r>
      <w:r w:rsidR="006B2FCA">
        <w:rPr>
          <w:rFonts w:ascii="Gill Sans MT" w:hAnsi="Gill Sans MT" w:cs="Arial"/>
          <w:color w:val="auto"/>
          <w:lang w:val="es-UY"/>
        </w:rPr>
        <w:t>tado Beneficiario del Proyecto.</w:t>
      </w:r>
    </w:p>
    <w:p w14:paraId="4BA18AA0" w14:textId="77777777" w:rsidR="00E348FB" w:rsidRDefault="00E348FB" w:rsidP="00E348FB">
      <w:pPr>
        <w:pStyle w:val="Default"/>
        <w:jc w:val="both"/>
        <w:rPr>
          <w:rFonts w:ascii="Gill Sans MT" w:hAnsi="Gill Sans MT" w:cs="Arial"/>
          <w:color w:val="auto"/>
          <w:lang w:val="es-UY"/>
        </w:rPr>
      </w:pPr>
    </w:p>
    <w:p w14:paraId="0F5003FB" w14:textId="653210D5" w:rsidR="00E348FB" w:rsidRPr="00B27C67" w:rsidRDefault="00E348FB" w:rsidP="00E348FB">
      <w:pPr>
        <w:pStyle w:val="Default"/>
        <w:jc w:val="both"/>
        <w:rPr>
          <w:rFonts w:ascii="Gill Sans MT" w:hAnsi="Gill Sans MT" w:cs="Arial"/>
          <w:b/>
          <w:color w:val="auto"/>
          <w:u w:val="single"/>
          <w:lang w:val="es-UY"/>
        </w:rPr>
      </w:pPr>
      <w:r>
        <w:rPr>
          <w:rFonts w:ascii="Gill Sans MT" w:hAnsi="Gill Sans MT" w:cs="Arial"/>
          <w:color w:val="auto"/>
          <w:lang w:val="es-UY"/>
        </w:rPr>
        <w:t xml:space="preserve">En aplicación de la referida Decisión, la </w:t>
      </w:r>
      <w:r>
        <w:rPr>
          <w:rFonts w:ascii="Gill Sans MT" w:hAnsi="Gill Sans MT" w:cs="Arial"/>
          <w:bCs/>
          <w:color w:val="auto"/>
          <w:lang w:val="es-UY"/>
        </w:rPr>
        <w:t xml:space="preserve">CRPM autorizó a la UTF a realizar la </w:t>
      </w:r>
      <w:proofErr w:type="gramStart"/>
      <w:r>
        <w:rPr>
          <w:rFonts w:ascii="Gill Sans MT" w:hAnsi="Gill Sans MT" w:cs="Arial"/>
          <w:bCs/>
          <w:color w:val="auto"/>
          <w:lang w:val="es-UY"/>
        </w:rPr>
        <w:t>presente  convocatoria</w:t>
      </w:r>
      <w:proofErr w:type="gramEnd"/>
      <w:r>
        <w:rPr>
          <w:rFonts w:ascii="Gill Sans MT" w:hAnsi="Gill Sans MT" w:cs="Arial"/>
          <w:bCs/>
          <w:color w:val="auto"/>
          <w:lang w:val="es-UY"/>
        </w:rPr>
        <w:t xml:space="preserve"> con la participación de nacionales del Estado Parte beneficiario del proyecto (Acta CRPM N°01/21).</w:t>
      </w:r>
      <w:r w:rsidR="006F2D35">
        <w:rPr>
          <w:rFonts w:ascii="Gill Sans MT" w:hAnsi="Gill Sans MT" w:cs="Arial"/>
          <w:bCs/>
          <w:color w:val="auto"/>
          <w:lang w:val="es-UY"/>
        </w:rPr>
        <w:t xml:space="preserve"> </w:t>
      </w:r>
      <w:r w:rsidR="006F2D35" w:rsidRPr="00B27C67">
        <w:rPr>
          <w:rFonts w:ascii="Gill Sans MT" w:hAnsi="Gill Sans MT" w:cs="Arial"/>
          <w:b/>
          <w:color w:val="auto"/>
          <w:u w:val="single"/>
          <w:lang w:val="es-UY"/>
        </w:rPr>
        <w:t>Por tanto, en esta oportunidad, se recibirán propuestas</w:t>
      </w:r>
      <w:r w:rsidR="00B27C67">
        <w:rPr>
          <w:rFonts w:ascii="Gill Sans MT" w:hAnsi="Gill Sans MT" w:cs="Arial"/>
          <w:b/>
          <w:color w:val="auto"/>
          <w:u w:val="single"/>
          <w:lang w:val="es-UY"/>
        </w:rPr>
        <w:t xml:space="preserve"> de</w:t>
      </w:r>
      <w:r w:rsidR="006F2D35" w:rsidRPr="00B27C67">
        <w:rPr>
          <w:rFonts w:ascii="Gill Sans MT" w:hAnsi="Gill Sans MT" w:cs="Arial"/>
          <w:b/>
          <w:color w:val="auto"/>
          <w:u w:val="single"/>
          <w:lang w:val="es-UY"/>
        </w:rPr>
        <w:t xml:space="preserve"> auditores de Paraguay.</w:t>
      </w:r>
    </w:p>
    <w:p w14:paraId="0BB55E39" w14:textId="77777777" w:rsidR="00E348FB" w:rsidRDefault="00E348FB" w:rsidP="00E348FB">
      <w:pPr>
        <w:jc w:val="both"/>
        <w:rPr>
          <w:rFonts w:ascii="Gill Sans MT" w:hAnsi="Gill Sans MT" w:cs="Arial"/>
          <w:color w:val="000000"/>
          <w:lang w:val="es-UY"/>
        </w:rPr>
      </w:pPr>
    </w:p>
    <w:p w14:paraId="47EC605C" w14:textId="77777777" w:rsidR="00E348FB" w:rsidRDefault="00E348FB" w:rsidP="00E348FB">
      <w:pPr>
        <w:jc w:val="both"/>
        <w:rPr>
          <w:rFonts w:ascii="Gill Sans MT" w:hAnsi="Gill Sans MT" w:cs="Arial"/>
          <w:b/>
          <w:lang w:val="es-UY"/>
        </w:rPr>
      </w:pPr>
      <w:r>
        <w:rPr>
          <w:rFonts w:ascii="Gill Sans MT" w:hAnsi="Gill Sans MT" w:cs="Arial"/>
          <w:b/>
          <w:lang w:val="es-UY"/>
        </w:rPr>
        <w:t>A.3.</w:t>
      </w:r>
      <w:r>
        <w:rPr>
          <w:rFonts w:ascii="Gill Sans MT" w:hAnsi="Gill Sans MT" w:cs="Arial"/>
          <w:b/>
          <w:lang w:val="es-UY"/>
        </w:rPr>
        <w:tab/>
        <w:t>Contexto de Emergencia Sanitaria COVID-19</w:t>
      </w:r>
    </w:p>
    <w:p w14:paraId="52399757" w14:textId="77777777" w:rsidR="00E348FB" w:rsidRDefault="00E348FB" w:rsidP="00E348FB">
      <w:pPr>
        <w:pStyle w:val="Text2"/>
        <w:spacing w:before="0" w:after="0"/>
        <w:ind w:left="0"/>
        <w:rPr>
          <w:rFonts w:ascii="Gill Sans MT" w:hAnsi="Gill Sans MT" w:cs="Arial"/>
          <w:bCs/>
          <w:color w:val="000000"/>
          <w:szCs w:val="24"/>
          <w:lang w:val="es-UY" w:eastAsia="es-ES"/>
        </w:rPr>
      </w:pPr>
      <w:r>
        <w:rPr>
          <w:rFonts w:ascii="Gill Sans MT" w:hAnsi="Gill Sans MT" w:cs="Arial"/>
          <w:bCs/>
          <w:color w:val="000000"/>
          <w:szCs w:val="24"/>
          <w:lang w:val="es-UY" w:eastAsia="es-ES"/>
        </w:rPr>
        <w:t xml:space="preserve">En el actual contexto de emergencia sanitaria mundial, </w:t>
      </w:r>
      <w:r>
        <w:rPr>
          <w:rFonts w:ascii="Gill Sans MT" w:hAnsi="Gill Sans MT"/>
          <w:bCs/>
          <w:szCs w:val="24"/>
          <w:lang w:val="es-UY"/>
        </w:rPr>
        <w:t>es total responsabilidad de los profesionales auditores realizar su propia evaluación de la situación, requisitos y tiempos que conlleve el cumplimiento de las disposiciones del país de origen y destino para la movilidad de las personas (tanto en el ingreso como en el egreso), lo que incluye obligatoriedad de cuarentena, examen hisopado, entre otros. La UTF deslinda responsabilidad en todo</w:t>
      </w:r>
      <w:r w:rsidR="000A2473">
        <w:rPr>
          <w:rFonts w:ascii="Gill Sans MT" w:hAnsi="Gill Sans MT"/>
          <w:bCs/>
          <w:szCs w:val="24"/>
          <w:lang w:val="es-UY"/>
        </w:rPr>
        <w:t>s</w:t>
      </w:r>
      <w:r>
        <w:rPr>
          <w:rFonts w:ascii="Gill Sans MT" w:hAnsi="Gill Sans MT"/>
          <w:bCs/>
          <w:szCs w:val="24"/>
          <w:lang w:val="es-UY"/>
        </w:rPr>
        <w:t xml:space="preserve"> los aspectos</w:t>
      </w:r>
      <w:r w:rsidR="00FC5F2D">
        <w:rPr>
          <w:rFonts w:ascii="Gill Sans MT" w:hAnsi="Gill Sans MT"/>
          <w:bCs/>
          <w:szCs w:val="24"/>
          <w:lang w:val="es-UY"/>
        </w:rPr>
        <w:t xml:space="preserve"> o situaciones imprevistas que pudieran relacionarse con este </w:t>
      </w:r>
      <w:r>
        <w:rPr>
          <w:rFonts w:ascii="Gill Sans MT" w:hAnsi="Gill Sans MT"/>
          <w:bCs/>
          <w:szCs w:val="24"/>
          <w:lang w:val="es-UY"/>
        </w:rPr>
        <w:t xml:space="preserve">asunto. </w:t>
      </w:r>
    </w:p>
    <w:p w14:paraId="066FD05B" w14:textId="77777777" w:rsidR="00E348FB" w:rsidRDefault="00E348FB" w:rsidP="00E348FB">
      <w:pPr>
        <w:pStyle w:val="Text2"/>
        <w:spacing w:before="0" w:after="0"/>
        <w:ind w:left="0"/>
        <w:rPr>
          <w:rFonts w:ascii="Gill Sans MT" w:hAnsi="Gill Sans MT" w:cs="Arial"/>
          <w:bCs/>
          <w:color w:val="000000"/>
          <w:szCs w:val="24"/>
          <w:lang w:val="es-ES" w:eastAsia="es-ES"/>
        </w:rPr>
      </w:pPr>
    </w:p>
    <w:p w14:paraId="5F4F3B24" w14:textId="77777777" w:rsidR="009619C2" w:rsidRDefault="009619C2" w:rsidP="006D6DBE">
      <w:pPr>
        <w:autoSpaceDE w:val="0"/>
        <w:autoSpaceDN w:val="0"/>
        <w:adjustRightInd w:val="0"/>
        <w:jc w:val="both"/>
        <w:rPr>
          <w:rFonts w:ascii="Gill Sans MT" w:hAnsi="Gill Sans MT" w:cs="Arial"/>
          <w:b/>
          <w:bCs/>
          <w:color w:val="000000"/>
          <w:lang w:val="es-UY"/>
        </w:rPr>
      </w:pPr>
    </w:p>
    <w:p w14:paraId="0A98EE2E" w14:textId="5C1CFE28" w:rsidR="006D6DBE" w:rsidRPr="00CB54E7" w:rsidRDefault="006D6DBE" w:rsidP="006D6DBE">
      <w:pPr>
        <w:autoSpaceDE w:val="0"/>
        <w:autoSpaceDN w:val="0"/>
        <w:adjustRightInd w:val="0"/>
        <w:jc w:val="both"/>
        <w:rPr>
          <w:rFonts w:ascii="Gill Sans MT" w:hAnsi="Gill Sans MT" w:cs="Arial"/>
          <w:b/>
          <w:bCs/>
          <w:color w:val="000000"/>
          <w:u w:val="single"/>
          <w:lang w:val="es-UY"/>
        </w:rPr>
      </w:pPr>
      <w:r w:rsidRPr="00CB54E7">
        <w:rPr>
          <w:rFonts w:ascii="Gill Sans MT" w:hAnsi="Gill Sans MT" w:cs="Arial"/>
          <w:b/>
          <w:bCs/>
          <w:color w:val="000000"/>
          <w:lang w:val="es-UY"/>
        </w:rPr>
        <w:t xml:space="preserve">B.- </w:t>
      </w:r>
      <w:r w:rsidRPr="00CB54E7">
        <w:rPr>
          <w:rFonts w:ascii="Gill Sans MT" w:hAnsi="Gill Sans MT" w:cs="Arial"/>
          <w:b/>
          <w:bCs/>
          <w:color w:val="000000"/>
          <w:u w:val="single"/>
          <w:lang w:val="es-UY"/>
        </w:rPr>
        <w:t>EL PROYECTO</w:t>
      </w:r>
    </w:p>
    <w:p w14:paraId="27F61A40" w14:textId="77777777" w:rsidR="006D6DBE" w:rsidRPr="00CB54E7" w:rsidRDefault="006D6DBE" w:rsidP="006D6DBE">
      <w:pPr>
        <w:autoSpaceDE w:val="0"/>
        <w:autoSpaceDN w:val="0"/>
        <w:adjustRightInd w:val="0"/>
        <w:jc w:val="both"/>
        <w:rPr>
          <w:rFonts w:ascii="Gill Sans MT" w:hAnsi="Gill Sans MT" w:cs="Arial"/>
          <w:b/>
          <w:bCs/>
          <w:color w:val="000000"/>
          <w:u w:val="single"/>
          <w:lang w:val="es-UY"/>
        </w:rPr>
      </w:pPr>
    </w:p>
    <w:p w14:paraId="2759E44A" w14:textId="612C8149" w:rsidR="006D6DBE" w:rsidRDefault="006D6DBE" w:rsidP="006D6DBE">
      <w:pPr>
        <w:jc w:val="both"/>
        <w:rPr>
          <w:rFonts w:ascii="Gill Sans MT" w:hAnsi="Gill Sans MT" w:cs="Arial"/>
          <w:b/>
          <w:lang w:val="es-UY"/>
        </w:rPr>
      </w:pPr>
      <w:r w:rsidRPr="00CB54E7">
        <w:rPr>
          <w:rFonts w:ascii="Gill Sans MT" w:hAnsi="Gill Sans MT" w:cs="Arial"/>
          <w:b/>
          <w:lang w:val="es-UY"/>
        </w:rPr>
        <w:t>B.1.</w:t>
      </w:r>
      <w:r w:rsidRPr="00CB54E7">
        <w:rPr>
          <w:rFonts w:ascii="Gill Sans MT" w:hAnsi="Gill Sans MT" w:cs="Arial"/>
          <w:b/>
          <w:lang w:val="es-UY"/>
        </w:rPr>
        <w:tab/>
      </w:r>
      <w:proofErr w:type="gramStart"/>
      <w:r w:rsidRPr="00CB54E7">
        <w:rPr>
          <w:rFonts w:ascii="Gill Sans MT" w:hAnsi="Gill Sans MT" w:cs="Arial"/>
          <w:b/>
          <w:lang w:val="es-UY"/>
        </w:rPr>
        <w:t>Auditoría Externa a realizar</w:t>
      </w:r>
      <w:proofErr w:type="gramEnd"/>
    </w:p>
    <w:p w14:paraId="3F87D5BD" w14:textId="77777777" w:rsidR="006F2D35" w:rsidRDefault="006F2D35" w:rsidP="006F2D35">
      <w:pPr>
        <w:autoSpaceDE w:val="0"/>
        <w:autoSpaceDN w:val="0"/>
        <w:adjustRightInd w:val="0"/>
        <w:jc w:val="both"/>
        <w:rPr>
          <w:rFonts w:ascii="Gill Sans MT" w:hAnsi="Gill Sans MT" w:cs="Arial"/>
          <w:lang w:val="es-UY"/>
        </w:rPr>
      </w:pPr>
      <w:r>
        <w:rPr>
          <w:rFonts w:ascii="Gill Sans MT" w:hAnsi="Gill Sans MT" w:cs="Arial"/>
          <w:lang w:val="es-UY"/>
        </w:rPr>
        <w:t xml:space="preserve">El Proyecto Piloto FOCEM </w:t>
      </w:r>
      <w:r>
        <w:rPr>
          <w:rFonts w:ascii="Gill Sans MT" w:hAnsi="Gill Sans MT"/>
          <w:b/>
          <w:lang w:val="es-UY"/>
        </w:rPr>
        <w:t>“</w:t>
      </w:r>
      <w:r>
        <w:rPr>
          <w:rFonts w:ascii="Gill Sans MT" w:hAnsi="Gill Sans MT" w:cs="Arial"/>
          <w:b/>
          <w:lang w:val="es-UY"/>
        </w:rPr>
        <w:t>Pavimentación asfáltica sobre empedrado del tramo alimentador de la Ruta 8, corredor de integración regional, Ruta 8 – San Salvador – Borja Iturbe y Ramal a Rojas Potrero”</w:t>
      </w:r>
      <w:r>
        <w:rPr>
          <w:rFonts w:ascii="Gill Sans MT" w:hAnsi="Gill Sans MT" w:cs="Arial"/>
          <w:lang w:val="es-UY"/>
        </w:rPr>
        <w:t xml:space="preserve"> ha finalizado su ejecución. </w:t>
      </w:r>
    </w:p>
    <w:p w14:paraId="591F94B1" w14:textId="77777777" w:rsidR="006F2D35" w:rsidRDefault="006F2D35" w:rsidP="006F2D35">
      <w:pPr>
        <w:pStyle w:val="notesty"/>
        <w:jc w:val="both"/>
        <w:rPr>
          <w:rFonts w:ascii="Gill Sans MT" w:hAnsi="Gill Sans MT" w:cs="Arial"/>
          <w:lang w:val="es-UY"/>
        </w:rPr>
      </w:pPr>
    </w:p>
    <w:p w14:paraId="2B982CC2" w14:textId="77777777" w:rsidR="006F2D35" w:rsidRDefault="006F2D35" w:rsidP="006F2D35">
      <w:pPr>
        <w:pStyle w:val="notesty"/>
        <w:jc w:val="both"/>
        <w:rPr>
          <w:rFonts w:ascii="Gill Sans MT" w:hAnsi="Gill Sans MT" w:cs="Arial"/>
          <w:lang w:val="es-UY"/>
        </w:rPr>
      </w:pPr>
      <w:r>
        <w:rPr>
          <w:rFonts w:ascii="Gill Sans MT" w:hAnsi="Gill Sans MT" w:cs="Arial"/>
          <w:lang w:val="es-UY"/>
        </w:rPr>
        <w:t xml:space="preserve">De acuerdo con lo establecido por la reglamentación vigente, se procede a realizar la presente convocatoria con el fin de seleccionar al auditor externo para la realización de la </w:t>
      </w:r>
      <w:r>
        <w:rPr>
          <w:rFonts w:ascii="Gill Sans MT" w:hAnsi="Gill Sans MT" w:cs="Arial"/>
          <w:u w:val="single"/>
          <w:lang w:val="es-UY"/>
        </w:rPr>
        <w:t>auditoría externa integral final</w:t>
      </w:r>
      <w:r>
        <w:rPr>
          <w:rFonts w:ascii="Gill Sans MT" w:hAnsi="Gill Sans MT" w:cs="Arial"/>
          <w:lang w:val="es-UY"/>
        </w:rPr>
        <w:t xml:space="preserve">. </w:t>
      </w:r>
    </w:p>
    <w:p w14:paraId="48373D1F" w14:textId="77777777" w:rsidR="006F2D35" w:rsidRPr="00CB54E7" w:rsidRDefault="006F2D35" w:rsidP="006D6DBE">
      <w:pPr>
        <w:jc w:val="both"/>
        <w:rPr>
          <w:rFonts w:ascii="Gill Sans MT" w:hAnsi="Gill Sans MT" w:cs="Arial"/>
          <w:b/>
          <w:lang w:val="es-UY"/>
        </w:rPr>
      </w:pPr>
    </w:p>
    <w:p w14:paraId="4912A64B" w14:textId="77777777" w:rsidR="006D6DBE" w:rsidRPr="00CB54E7" w:rsidRDefault="006D6DBE" w:rsidP="006D6DBE">
      <w:pPr>
        <w:jc w:val="both"/>
        <w:rPr>
          <w:rFonts w:ascii="Gill Sans MT" w:hAnsi="Gill Sans MT" w:cs="Arial"/>
          <w:b/>
          <w:lang w:val="es-UY"/>
        </w:rPr>
      </w:pPr>
      <w:r w:rsidRPr="00CB54E7">
        <w:rPr>
          <w:rFonts w:ascii="Gill Sans MT" w:hAnsi="Gill Sans MT" w:cs="Arial"/>
          <w:b/>
          <w:lang w:val="es-UY"/>
        </w:rPr>
        <w:t>B.2.</w:t>
      </w:r>
      <w:r w:rsidRPr="00CB54E7">
        <w:rPr>
          <w:rFonts w:ascii="Gill Sans MT" w:hAnsi="Gill Sans MT" w:cs="Arial"/>
          <w:b/>
          <w:lang w:val="es-UY"/>
        </w:rPr>
        <w:tab/>
        <w:t>Descripción del Proyecto</w:t>
      </w:r>
    </w:p>
    <w:p w14:paraId="7CE4E3E4" w14:textId="5D3304ED" w:rsidR="006F2D35" w:rsidRDefault="006F2D35" w:rsidP="006F2D35">
      <w:pPr>
        <w:autoSpaceDE w:val="0"/>
        <w:autoSpaceDN w:val="0"/>
        <w:adjustRightInd w:val="0"/>
        <w:jc w:val="both"/>
        <w:rPr>
          <w:rFonts w:ascii="Gill Sans MT" w:hAnsi="Gill Sans MT" w:cs="Arial"/>
          <w:lang w:val="es-UY"/>
        </w:rPr>
      </w:pPr>
      <w:r w:rsidRPr="00CB54E7">
        <w:rPr>
          <w:rFonts w:ascii="Gill Sans MT" w:hAnsi="Gill Sans MT" w:cs="Arial"/>
          <w:lang w:val="es-UY"/>
        </w:rPr>
        <w:t xml:space="preserve">El Proyecto FOCEM </w:t>
      </w:r>
      <w:r w:rsidR="0047082C">
        <w:rPr>
          <w:rFonts w:ascii="Gill Sans MT" w:hAnsi="Gill Sans MT" w:cs="Arial"/>
          <w:lang w:val="es-UY"/>
        </w:rPr>
        <w:t>“</w:t>
      </w:r>
      <w:r w:rsidR="0047082C">
        <w:rPr>
          <w:rFonts w:ascii="Gill Sans MT" w:hAnsi="Gill Sans MT" w:cs="Arial"/>
          <w:b/>
          <w:lang w:val="es-UY"/>
        </w:rPr>
        <w:t>P</w:t>
      </w:r>
      <w:r>
        <w:rPr>
          <w:rFonts w:ascii="Gill Sans MT" w:hAnsi="Gill Sans MT" w:cs="Arial"/>
          <w:b/>
          <w:lang w:val="es-UY"/>
        </w:rPr>
        <w:t xml:space="preserve">avimentación asfáltica sobre empedrado del tramo alimentador de la Ruta 8, corredor de integración regional, Ruta 8 – San Salvador – Borja Iturbe y Ramal a Rojas Potrero” </w:t>
      </w:r>
      <w:r>
        <w:rPr>
          <w:rFonts w:ascii="Gill Sans MT" w:hAnsi="Gill Sans MT" w:cs="Arial"/>
          <w:lang w:val="es-UY"/>
        </w:rPr>
        <w:t>ha sido aprobado por la Decisión CMC Nº 48/</w:t>
      </w:r>
      <w:r w:rsidRPr="006F2D35">
        <w:rPr>
          <w:rFonts w:ascii="Gill Sans MT" w:hAnsi="Gill Sans MT" w:cs="Arial"/>
          <w:lang w:val="es-UY"/>
        </w:rPr>
        <w:t>07 (</w:t>
      </w:r>
      <w:r>
        <w:rPr>
          <w:rFonts w:ascii="Gill Sans MT" w:hAnsi="Gill Sans MT" w:cs="Arial"/>
          <w:lang w:val="es-UY"/>
        </w:rPr>
        <w:t>Proyectos Piloto -</w:t>
      </w:r>
      <w:r w:rsidRPr="006F2D35">
        <w:rPr>
          <w:rFonts w:ascii="Gill Sans MT" w:hAnsi="Gill Sans MT" w:cs="Arial"/>
          <w:lang w:val="es-UY"/>
        </w:rPr>
        <w:t xml:space="preserve">dic/2007) en </w:t>
      </w:r>
      <w:r>
        <w:rPr>
          <w:rFonts w:ascii="Gill Sans MT" w:hAnsi="Gill Sans MT" w:cs="Arial"/>
          <w:lang w:val="es-UY"/>
        </w:rPr>
        <w:t xml:space="preserve">el marco del Programa: I. Programa de Convergencia Estructural. Componente: I.i) Construcción, adecuación, modernización y recuperación de vías de transporte; de sistemas logísticos y de control fronterizo que optimicen el flujo de la producción y promuevan la integración física entre los </w:t>
      </w:r>
      <w:proofErr w:type="gramStart"/>
      <w:r>
        <w:rPr>
          <w:rFonts w:ascii="Gill Sans MT" w:hAnsi="Gill Sans MT" w:cs="Arial"/>
          <w:lang w:val="es-UY"/>
        </w:rPr>
        <w:t>Estados Partes</w:t>
      </w:r>
      <w:proofErr w:type="gramEnd"/>
      <w:r>
        <w:rPr>
          <w:rFonts w:ascii="Gill Sans MT" w:hAnsi="Gill Sans MT" w:cs="Arial"/>
          <w:lang w:val="es-UY"/>
        </w:rPr>
        <w:t xml:space="preserve"> y entre sus subregiones.</w:t>
      </w:r>
    </w:p>
    <w:p w14:paraId="055E43CE" w14:textId="77777777" w:rsidR="006D6DBE" w:rsidRPr="00CB54E7" w:rsidRDefault="006D6DBE" w:rsidP="006D6DBE">
      <w:pPr>
        <w:autoSpaceDE w:val="0"/>
        <w:autoSpaceDN w:val="0"/>
        <w:adjustRightInd w:val="0"/>
        <w:rPr>
          <w:rFonts w:ascii="Gill Sans MT" w:hAnsi="Gill Sans MT" w:cs="Arial"/>
          <w:lang w:val="es-UY"/>
        </w:rPr>
      </w:pPr>
    </w:p>
    <w:p w14:paraId="34EE0CB7" w14:textId="087E0E5D" w:rsidR="006F2D35" w:rsidRDefault="006F2D35" w:rsidP="006F2D35">
      <w:pPr>
        <w:autoSpaceDE w:val="0"/>
        <w:autoSpaceDN w:val="0"/>
        <w:adjustRightInd w:val="0"/>
        <w:jc w:val="both"/>
        <w:rPr>
          <w:rFonts w:ascii="Gill Sans MT" w:hAnsi="Gill Sans MT" w:cs="Arial"/>
          <w:lang w:val="es-UY"/>
        </w:rPr>
      </w:pPr>
      <w:r w:rsidRPr="003C500B">
        <w:rPr>
          <w:rFonts w:ascii="Gill Sans MT" w:hAnsi="Gill Sans MT" w:cs="Arial"/>
          <w:lang w:val="es-UY"/>
        </w:rPr>
        <w:t>Con fecha 16/05/2008 se firmó el Convenio de Financiamiento (COF N°02/08) que inició su ejecución. Asimismo, el COF recibió tres Adendas</w:t>
      </w:r>
      <w:r w:rsidR="003C500B" w:rsidRPr="003C500B">
        <w:rPr>
          <w:rFonts w:ascii="Gill Sans MT" w:hAnsi="Gill Sans MT" w:cs="Arial"/>
          <w:lang w:val="es-UY"/>
        </w:rPr>
        <w:t>, p</w:t>
      </w:r>
      <w:r w:rsidRPr="003C500B">
        <w:rPr>
          <w:rFonts w:ascii="Gill Sans MT" w:hAnsi="Gill Sans MT" w:cs="Arial"/>
          <w:lang w:val="es-UY"/>
        </w:rPr>
        <w:t>or las qu</w:t>
      </w:r>
      <w:r w:rsidR="003C500B" w:rsidRPr="003C500B">
        <w:rPr>
          <w:rFonts w:ascii="Gill Sans MT" w:hAnsi="Gill Sans MT" w:cs="Arial"/>
          <w:lang w:val="es-UY"/>
        </w:rPr>
        <w:t xml:space="preserve">e se autorizó el aumento del costo del Proyecto, se modificó su alcance y cronograma de desembolsos. </w:t>
      </w:r>
      <w:r w:rsidRPr="003C500B">
        <w:rPr>
          <w:rFonts w:ascii="Gill Sans MT" w:hAnsi="Gill Sans MT" w:cs="Arial"/>
          <w:lang w:val="es-UY"/>
        </w:rPr>
        <w:t>Los términos y condiciones</w:t>
      </w:r>
      <w:r w:rsidRPr="006F2D35">
        <w:rPr>
          <w:rFonts w:ascii="Gill Sans MT" w:hAnsi="Gill Sans MT" w:cs="Arial"/>
          <w:lang w:val="es-UY"/>
        </w:rPr>
        <w:t xml:space="preserve"> de este Convenio</w:t>
      </w:r>
      <w:r w:rsidR="003C500B">
        <w:rPr>
          <w:rFonts w:ascii="Gill Sans MT" w:hAnsi="Gill Sans MT" w:cs="Arial"/>
          <w:lang w:val="es-UY"/>
        </w:rPr>
        <w:t xml:space="preserve"> y sus adendas</w:t>
      </w:r>
      <w:r w:rsidRPr="006F2D35">
        <w:rPr>
          <w:rFonts w:ascii="Gill Sans MT" w:hAnsi="Gill Sans MT" w:cs="Arial"/>
          <w:lang w:val="es-UY"/>
        </w:rPr>
        <w:t xml:space="preserve"> pueden ser consultados </w:t>
      </w:r>
      <w:r w:rsidRPr="006F2D35">
        <w:rPr>
          <w:rFonts w:ascii="Gill Sans MT" w:hAnsi="Gill Sans MT" w:cs="Arial"/>
          <w:lang w:val="es-UY"/>
        </w:rPr>
        <w:lastRenderedPageBreak/>
        <w:t xml:space="preserve">en nuestra </w:t>
      </w:r>
      <w:r>
        <w:rPr>
          <w:rFonts w:ascii="Gill Sans MT" w:hAnsi="Gill Sans MT" w:cs="Arial"/>
          <w:lang w:val="es-UY"/>
        </w:rPr>
        <w:t xml:space="preserve">página web </w:t>
      </w:r>
      <w:hyperlink r:id="rId9" w:history="1">
        <w:r>
          <w:rPr>
            <w:rStyle w:val="Hipervnculo"/>
            <w:rFonts w:ascii="Gill Sans MT" w:hAnsi="Gill Sans MT" w:cs="Arial"/>
            <w:lang w:val="es-UY"/>
          </w:rPr>
          <w:t>www.focem.mercosur.int</w:t>
        </w:r>
      </w:hyperlink>
      <w:r>
        <w:rPr>
          <w:rFonts w:ascii="Gill Sans MT" w:hAnsi="Gill Sans MT" w:cs="Arial"/>
          <w:lang w:val="es-UY"/>
        </w:rPr>
        <w:t>, menú superior “Normativa”, opción “</w:t>
      </w:r>
      <w:proofErr w:type="gramStart"/>
      <w:r>
        <w:rPr>
          <w:rFonts w:ascii="Gill Sans MT" w:hAnsi="Gill Sans MT" w:cs="Arial"/>
          <w:lang w:val="es-UY"/>
        </w:rPr>
        <w:t>Tipos”</w:t>
      </w:r>
      <w:r w:rsidR="003C500B">
        <w:rPr>
          <w:rFonts w:ascii="Gill Sans MT" w:hAnsi="Gill Sans MT" w:cs="Arial"/>
          <w:lang w:val="es-UY"/>
        </w:rPr>
        <w:t>/</w:t>
      </w:r>
      <w:proofErr w:type="gramEnd"/>
      <w:r w:rsidR="003C500B">
        <w:rPr>
          <w:rFonts w:ascii="Gill Sans MT" w:hAnsi="Gill Sans MT" w:cs="Arial"/>
          <w:lang w:val="es-UY"/>
        </w:rPr>
        <w:t>”Convenios de Financiamiento”.</w:t>
      </w:r>
    </w:p>
    <w:p w14:paraId="2B6A8D0B" w14:textId="77777777" w:rsidR="006F2D35" w:rsidRDefault="006F2D35" w:rsidP="006F2D35">
      <w:pPr>
        <w:autoSpaceDE w:val="0"/>
        <w:autoSpaceDN w:val="0"/>
        <w:adjustRightInd w:val="0"/>
        <w:jc w:val="both"/>
        <w:rPr>
          <w:rFonts w:ascii="Gill Sans MT" w:hAnsi="Gill Sans MT" w:cs="Arial"/>
          <w:lang w:val="es-UY"/>
        </w:rPr>
      </w:pPr>
    </w:p>
    <w:p w14:paraId="31B19A31" w14:textId="77777777" w:rsidR="006F2D35" w:rsidRDefault="006F2D35" w:rsidP="006F2D35">
      <w:pPr>
        <w:jc w:val="both"/>
        <w:rPr>
          <w:rFonts w:ascii="Gill Sans MT" w:hAnsi="Gill Sans MT"/>
          <w:lang w:val="es-UY"/>
        </w:rPr>
      </w:pPr>
      <w:r>
        <w:rPr>
          <w:rFonts w:ascii="Gill Sans MT" w:hAnsi="Gill Sans MT"/>
          <w:lang w:val="es-UY"/>
        </w:rPr>
        <w:t xml:space="preserve">El propósito del proyecto fue la disminución del costo de fletes de mercaderías, productos y cargas en general, así como la reducción de tiempos de viaje y costos de operaciones vehiculares. El tramo para pavimentar, que se encontraba con un alto grado de deterioro, une los distritos de San Salvador, Borja, Iturbe y Rojas Portero, en el Departamento de Guairá, Paraguay. Recorre 39 km. que conectan a estos distritos con la Ruta 8, haciendo posible la salida de los productos a las áreas de consumo y comercialización, en ambos sentidos, hacia el Norte a Villarrica y hacia el Sur a Caazapá. </w:t>
      </w:r>
    </w:p>
    <w:p w14:paraId="05751050" w14:textId="77777777" w:rsidR="006F2D35" w:rsidRDefault="006F2D35" w:rsidP="006F2D35">
      <w:pPr>
        <w:autoSpaceDE w:val="0"/>
        <w:autoSpaceDN w:val="0"/>
        <w:adjustRightInd w:val="0"/>
        <w:jc w:val="both"/>
        <w:rPr>
          <w:rFonts w:ascii="Gill Sans MT" w:hAnsi="Gill Sans MT" w:cs="Arial"/>
          <w:lang w:val="es-UY"/>
        </w:rPr>
      </w:pPr>
    </w:p>
    <w:p w14:paraId="76FF7D9D" w14:textId="6F17CAA9" w:rsidR="006F2D35" w:rsidRDefault="006F2D35" w:rsidP="006F2D35">
      <w:pPr>
        <w:jc w:val="both"/>
        <w:rPr>
          <w:rFonts w:ascii="Gill Sans MT" w:hAnsi="Gill Sans MT"/>
          <w:lang w:val="es-UY"/>
        </w:rPr>
      </w:pPr>
      <w:r>
        <w:rPr>
          <w:rFonts w:ascii="Gill Sans MT" w:hAnsi="Gill Sans MT"/>
          <w:lang w:val="es-UY"/>
        </w:rPr>
        <w:t>Las actividades del Proyecto incluyeron: reparación de empedrados, regularización asfáltica sobre empedrado, carpeta de concreto asfáltico, corrección del gálibo, banquinas de suelo seleccionado, obras complementarias de desagüe superficial e instalación de un nuevo sistema de señalización completo, adecuado a las nuevas condiciones de la vía.</w:t>
      </w:r>
    </w:p>
    <w:p w14:paraId="7EC6B452" w14:textId="2800A29B" w:rsidR="00B20E65" w:rsidRDefault="00B20E65" w:rsidP="006F2D35">
      <w:pPr>
        <w:jc w:val="both"/>
        <w:rPr>
          <w:rFonts w:ascii="Gill Sans MT" w:hAnsi="Gill Sans MT"/>
          <w:lang w:val="es-UY"/>
        </w:rPr>
      </w:pPr>
    </w:p>
    <w:p w14:paraId="4EB4CA74" w14:textId="27CBE3CA" w:rsidR="00B20E65" w:rsidRDefault="009619C2" w:rsidP="00B20E65">
      <w:pPr>
        <w:jc w:val="both"/>
        <w:rPr>
          <w:rFonts w:ascii="Gill Sans MT" w:hAnsi="Gill Sans MT"/>
          <w:lang w:val="es-UY"/>
        </w:rPr>
      </w:pPr>
      <w:r>
        <w:rPr>
          <w:rFonts w:ascii="Gill Sans MT" w:hAnsi="Gill Sans MT"/>
          <w:lang w:val="es-UY"/>
        </w:rPr>
        <w:t xml:space="preserve">Las tres adendas al COF </w:t>
      </w:r>
      <w:r w:rsidR="00B20E65">
        <w:rPr>
          <w:rFonts w:ascii="Gill Sans MT" w:hAnsi="Gill Sans MT"/>
          <w:lang w:val="es-UY"/>
        </w:rPr>
        <w:t>Nº 02/08</w:t>
      </w:r>
      <w:r>
        <w:rPr>
          <w:rFonts w:ascii="Gill Sans MT" w:hAnsi="Gill Sans MT"/>
          <w:lang w:val="es-UY"/>
        </w:rPr>
        <w:t xml:space="preserve"> del Proyecto fueron:</w:t>
      </w:r>
    </w:p>
    <w:p w14:paraId="08C79956" w14:textId="77777777" w:rsidR="00B20E65" w:rsidRDefault="00B20E65" w:rsidP="00B20E65">
      <w:pPr>
        <w:numPr>
          <w:ilvl w:val="0"/>
          <w:numId w:val="46"/>
        </w:numPr>
        <w:jc w:val="both"/>
        <w:rPr>
          <w:rFonts w:ascii="Gill Sans MT" w:hAnsi="Gill Sans MT"/>
          <w:lang w:val="es-UY"/>
        </w:rPr>
      </w:pPr>
      <w:r>
        <w:rPr>
          <w:rFonts w:ascii="Gill Sans MT" w:hAnsi="Gill Sans MT"/>
          <w:lang w:val="es-UY"/>
        </w:rPr>
        <w:t>Adenda Nº 01 (13/01/2012)</w:t>
      </w:r>
    </w:p>
    <w:p w14:paraId="6C523FDF" w14:textId="77777777" w:rsidR="00B20E65" w:rsidRDefault="00B20E65" w:rsidP="00B20E65">
      <w:pPr>
        <w:numPr>
          <w:ilvl w:val="0"/>
          <w:numId w:val="46"/>
        </w:numPr>
        <w:jc w:val="both"/>
        <w:rPr>
          <w:rFonts w:ascii="Gill Sans MT" w:hAnsi="Gill Sans MT"/>
          <w:lang w:val="es-UY"/>
        </w:rPr>
      </w:pPr>
      <w:r>
        <w:rPr>
          <w:rFonts w:ascii="Gill Sans MT" w:hAnsi="Gill Sans MT"/>
          <w:lang w:val="es-UY"/>
        </w:rPr>
        <w:t>Adenda Nº 02 (05/06/2012)</w:t>
      </w:r>
    </w:p>
    <w:p w14:paraId="2A6940BB" w14:textId="77777777" w:rsidR="00B20E65" w:rsidRDefault="00B20E65" w:rsidP="00B20E65">
      <w:pPr>
        <w:numPr>
          <w:ilvl w:val="0"/>
          <w:numId w:val="46"/>
        </w:numPr>
        <w:jc w:val="both"/>
        <w:rPr>
          <w:rFonts w:ascii="Gill Sans MT" w:hAnsi="Gill Sans MT"/>
          <w:lang w:val="es-UY"/>
        </w:rPr>
      </w:pPr>
      <w:r>
        <w:rPr>
          <w:rFonts w:ascii="Gill Sans MT" w:hAnsi="Gill Sans MT"/>
          <w:lang w:val="es-UY"/>
        </w:rPr>
        <w:t>Adenda Nº 03 (19/01/2016)</w:t>
      </w:r>
    </w:p>
    <w:p w14:paraId="22E4FD02" w14:textId="77777777" w:rsidR="00B20E65" w:rsidRDefault="00B20E65" w:rsidP="00B20E65">
      <w:pPr>
        <w:jc w:val="both"/>
        <w:rPr>
          <w:rFonts w:ascii="Gill Sans MT" w:hAnsi="Gill Sans MT"/>
          <w:lang w:val="es-UY"/>
        </w:rPr>
      </w:pPr>
    </w:p>
    <w:p w14:paraId="36B4BEB5" w14:textId="37B68BC2" w:rsidR="00B20E65" w:rsidRDefault="00B20E65" w:rsidP="00B20E65">
      <w:pPr>
        <w:jc w:val="both"/>
        <w:rPr>
          <w:rFonts w:ascii="Gill Sans MT" w:hAnsi="Gill Sans MT"/>
          <w:lang w:val="es-UY"/>
        </w:rPr>
      </w:pPr>
      <w:r>
        <w:rPr>
          <w:rFonts w:ascii="Gill Sans MT" w:hAnsi="Gill Sans MT"/>
          <w:lang w:val="es-UY"/>
        </w:rPr>
        <w:t xml:space="preserve">La Adenda Nº 03 adecuó la Matriz de Marco Lógico (MML) de acuerdo con las sugerencias de la </w:t>
      </w:r>
      <w:r w:rsidR="009619C2">
        <w:rPr>
          <w:rFonts w:ascii="Gill Sans MT" w:hAnsi="Gill Sans MT"/>
          <w:lang w:val="es-UY"/>
        </w:rPr>
        <w:t>a</w:t>
      </w:r>
      <w:r>
        <w:rPr>
          <w:rFonts w:ascii="Gill Sans MT" w:hAnsi="Gill Sans MT"/>
          <w:lang w:val="es-UY"/>
        </w:rPr>
        <w:t xml:space="preserve">uditoría </w:t>
      </w:r>
      <w:r w:rsidR="009619C2">
        <w:rPr>
          <w:rFonts w:ascii="Gill Sans MT" w:hAnsi="Gill Sans MT"/>
          <w:lang w:val="es-UY"/>
        </w:rPr>
        <w:t>e</w:t>
      </w:r>
      <w:r>
        <w:rPr>
          <w:rFonts w:ascii="Gill Sans MT" w:hAnsi="Gill Sans MT"/>
          <w:lang w:val="es-UY"/>
        </w:rPr>
        <w:t>xterna</w:t>
      </w:r>
      <w:r w:rsidR="009619C2">
        <w:rPr>
          <w:rFonts w:ascii="Gill Sans MT" w:hAnsi="Gill Sans MT"/>
          <w:lang w:val="es-UY"/>
        </w:rPr>
        <w:t xml:space="preserve"> integral de medio término</w:t>
      </w:r>
      <w:r>
        <w:rPr>
          <w:rFonts w:ascii="Gill Sans MT" w:hAnsi="Gill Sans MT"/>
          <w:lang w:val="es-UY"/>
        </w:rPr>
        <w:t xml:space="preserve">, así como el presupuesto y el cronograma de desembolsos según la situación en que se encontraba el Proyecto y la necesidad para continuar avanzando con las obras. </w:t>
      </w:r>
    </w:p>
    <w:p w14:paraId="0F1E8CC3" w14:textId="77777777" w:rsidR="00B20E65" w:rsidRDefault="00B20E65" w:rsidP="00B20E65">
      <w:pPr>
        <w:jc w:val="both"/>
        <w:rPr>
          <w:rFonts w:ascii="Gill Sans MT" w:hAnsi="Gill Sans MT"/>
          <w:lang w:val="es-UY"/>
        </w:rPr>
      </w:pPr>
    </w:p>
    <w:p w14:paraId="45CAFC9C" w14:textId="4F05085C" w:rsidR="00B20E65" w:rsidRDefault="00B20E65" w:rsidP="00B20E65">
      <w:pPr>
        <w:jc w:val="both"/>
        <w:rPr>
          <w:rFonts w:ascii="Gill Sans MT" w:hAnsi="Gill Sans MT"/>
          <w:lang w:val="es-UY"/>
        </w:rPr>
      </w:pPr>
      <w:r>
        <w:rPr>
          <w:rFonts w:ascii="Gill Sans MT" w:hAnsi="Gill Sans MT"/>
          <w:lang w:val="es-UY"/>
        </w:rPr>
        <w:t>Se rediseñó la ejecución del Proyecto a través de tres Componentes:</w:t>
      </w:r>
    </w:p>
    <w:p w14:paraId="1749C012" w14:textId="77777777" w:rsidR="00B20E65" w:rsidRDefault="00B20E65" w:rsidP="00B20E65">
      <w:pPr>
        <w:numPr>
          <w:ilvl w:val="0"/>
          <w:numId w:val="47"/>
        </w:numPr>
        <w:jc w:val="both"/>
        <w:rPr>
          <w:rFonts w:ascii="Gill Sans MT" w:hAnsi="Gill Sans MT"/>
          <w:lang w:val="es-UY"/>
        </w:rPr>
      </w:pPr>
      <w:r>
        <w:rPr>
          <w:rFonts w:ascii="Gill Sans MT" w:hAnsi="Gill Sans MT"/>
          <w:lang w:val="es-UY"/>
        </w:rPr>
        <w:t>Construcción de la obra;</w:t>
      </w:r>
    </w:p>
    <w:p w14:paraId="035A2C63" w14:textId="77777777" w:rsidR="00B20E65" w:rsidRDefault="00B20E65" w:rsidP="00B20E65">
      <w:pPr>
        <w:numPr>
          <w:ilvl w:val="0"/>
          <w:numId w:val="47"/>
        </w:numPr>
        <w:jc w:val="both"/>
        <w:rPr>
          <w:rFonts w:ascii="Gill Sans MT" w:hAnsi="Gill Sans MT"/>
          <w:lang w:val="es-UY"/>
        </w:rPr>
      </w:pPr>
      <w:r>
        <w:rPr>
          <w:rFonts w:ascii="Gill Sans MT" w:hAnsi="Gill Sans MT"/>
          <w:lang w:val="es-UY"/>
        </w:rPr>
        <w:t>Fiscalización de la obra;</w:t>
      </w:r>
    </w:p>
    <w:p w14:paraId="35658E22" w14:textId="77777777" w:rsidR="00B20E65" w:rsidRDefault="00B20E65" w:rsidP="00B20E65">
      <w:pPr>
        <w:numPr>
          <w:ilvl w:val="0"/>
          <w:numId w:val="47"/>
        </w:numPr>
        <w:jc w:val="both"/>
        <w:rPr>
          <w:rFonts w:ascii="Gill Sans MT" w:hAnsi="Gill Sans MT"/>
          <w:lang w:val="es-UY"/>
        </w:rPr>
      </w:pPr>
      <w:r>
        <w:rPr>
          <w:rFonts w:ascii="Gill Sans MT" w:hAnsi="Gill Sans MT"/>
          <w:lang w:val="es-UY"/>
        </w:rPr>
        <w:t>Auditoría Externa del Proyecto.</w:t>
      </w:r>
    </w:p>
    <w:p w14:paraId="678E3C94" w14:textId="77777777" w:rsidR="00B20E65" w:rsidRDefault="00B20E65" w:rsidP="006F2D35">
      <w:pPr>
        <w:jc w:val="both"/>
        <w:rPr>
          <w:rFonts w:ascii="Gill Sans MT" w:hAnsi="Gill Sans MT"/>
          <w:lang w:val="es-UY"/>
        </w:rPr>
      </w:pPr>
    </w:p>
    <w:p w14:paraId="29FFA306" w14:textId="77777777" w:rsidR="006D6DBE" w:rsidRPr="00CB54E7" w:rsidRDefault="006D6DBE" w:rsidP="006D6DBE">
      <w:pPr>
        <w:jc w:val="both"/>
        <w:rPr>
          <w:rFonts w:ascii="Gill Sans MT" w:hAnsi="Gill Sans MT" w:cs="Arial"/>
          <w:b/>
          <w:lang w:val="es-UY"/>
        </w:rPr>
      </w:pPr>
      <w:r w:rsidRPr="00CB54E7">
        <w:rPr>
          <w:rFonts w:ascii="Gill Sans MT" w:hAnsi="Gill Sans MT" w:cs="Arial"/>
          <w:b/>
          <w:lang w:val="es-UY"/>
        </w:rPr>
        <w:t>B.3.</w:t>
      </w:r>
      <w:r w:rsidRPr="00CB54E7">
        <w:rPr>
          <w:rFonts w:ascii="Gill Sans MT" w:hAnsi="Gill Sans MT" w:cs="Arial"/>
          <w:b/>
          <w:lang w:val="es-UY"/>
        </w:rPr>
        <w:tab/>
        <w:t>Localización geográfica</w:t>
      </w:r>
    </w:p>
    <w:p w14:paraId="1FA81E34" w14:textId="73115CA4" w:rsidR="006F2D35" w:rsidRDefault="006F2D35" w:rsidP="006F2D35">
      <w:pPr>
        <w:jc w:val="both"/>
        <w:rPr>
          <w:rFonts w:ascii="Gill Sans MT" w:hAnsi="Gill Sans MT" w:cs="Arial"/>
          <w:lang w:val="es-UY"/>
        </w:rPr>
      </w:pPr>
      <w:r>
        <w:rPr>
          <w:rFonts w:ascii="Gill Sans MT" w:hAnsi="Gill Sans MT" w:cs="Arial"/>
          <w:lang w:val="es-UY"/>
        </w:rPr>
        <w:t xml:space="preserve">El tramo en cuestión está ubicado principalmente en el departamento de Guairá, específicamente en los distritos de San Salvador, Borja, Iturbe y Rojas Potrero. </w:t>
      </w:r>
    </w:p>
    <w:p w14:paraId="7F132412" w14:textId="1C5BB12A" w:rsidR="006F2D35" w:rsidRDefault="006F2D35" w:rsidP="006F2D35">
      <w:pPr>
        <w:jc w:val="both"/>
        <w:rPr>
          <w:rFonts w:ascii="Gill Sans MT" w:hAnsi="Gill Sans MT" w:cs="Arial"/>
          <w:lang w:val="es-UY"/>
        </w:rPr>
      </w:pPr>
    </w:p>
    <w:p w14:paraId="04A85E05" w14:textId="4A2B9D6A" w:rsidR="006F2D35" w:rsidRDefault="006F2D35" w:rsidP="006F2D35">
      <w:pPr>
        <w:jc w:val="both"/>
        <w:rPr>
          <w:rFonts w:ascii="Gill Sans MT" w:hAnsi="Gill Sans MT" w:cs="Arial"/>
          <w:lang w:val="es-UY"/>
        </w:rPr>
      </w:pPr>
    </w:p>
    <w:p w14:paraId="0642BCCF" w14:textId="495207BF" w:rsidR="006F2D35" w:rsidRDefault="006F2D35" w:rsidP="006F2D35">
      <w:pPr>
        <w:jc w:val="center"/>
        <w:rPr>
          <w:rFonts w:ascii="Gill Sans MT" w:hAnsi="Gill Sans MT" w:cs="Arial"/>
          <w:b/>
          <w:bCs/>
          <w:lang w:val="es-UY"/>
        </w:rPr>
      </w:pPr>
      <w:r w:rsidRPr="00B90E08">
        <w:rPr>
          <w:rFonts w:cs="Arial"/>
          <w:b/>
          <w:noProof/>
          <w:sz w:val="22"/>
          <w:szCs w:val="22"/>
          <w:lang w:val="es-UY"/>
        </w:rPr>
        <w:drawing>
          <wp:inline distT="0" distB="0" distL="0" distR="0" wp14:anchorId="6B000D37" wp14:editId="772C6AEE">
            <wp:extent cx="4630522" cy="32590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3637" cy="3261277"/>
                    </a:xfrm>
                    <a:prstGeom prst="rect">
                      <a:avLst/>
                    </a:prstGeom>
                    <a:noFill/>
                    <a:ln>
                      <a:noFill/>
                    </a:ln>
                  </pic:spPr>
                </pic:pic>
              </a:graphicData>
            </a:graphic>
          </wp:inline>
        </w:drawing>
      </w:r>
    </w:p>
    <w:p w14:paraId="0F9B79CD" w14:textId="7C1BF463" w:rsidR="006F2D35" w:rsidRDefault="006F2D35" w:rsidP="006F2D35">
      <w:pPr>
        <w:jc w:val="both"/>
        <w:rPr>
          <w:rFonts w:ascii="Gill Sans MT" w:hAnsi="Gill Sans MT" w:cs="Arial"/>
          <w:b/>
          <w:bCs/>
          <w:lang w:val="es-UY"/>
        </w:rPr>
      </w:pPr>
    </w:p>
    <w:p w14:paraId="38130978" w14:textId="7266FEED" w:rsidR="006F2D35" w:rsidRDefault="006F2D35" w:rsidP="006F2D35">
      <w:pPr>
        <w:jc w:val="both"/>
        <w:rPr>
          <w:rFonts w:ascii="Gill Sans MT" w:hAnsi="Gill Sans MT" w:cs="Arial"/>
          <w:lang w:val="es-UY"/>
        </w:rPr>
      </w:pPr>
      <w:r>
        <w:rPr>
          <w:rFonts w:ascii="Gill Sans MT" w:hAnsi="Gill Sans MT" w:cs="Arial"/>
          <w:lang w:val="es-UY"/>
        </w:rPr>
        <w:t>Los frentes de trabajo según la Adenda N°02 al COF del Proyecto</w:t>
      </w:r>
      <w:r w:rsidR="003C500B">
        <w:rPr>
          <w:rFonts w:ascii="Gill Sans MT" w:hAnsi="Gill Sans MT" w:cs="Arial"/>
          <w:lang w:val="es-UY"/>
        </w:rPr>
        <w:t xml:space="preserve">, </w:t>
      </w:r>
      <w:r>
        <w:rPr>
          <w:rFonts w:ascii="Gill Sans MT" w:hAnsi="Gill Sans MT" w:cs="Arial"/>
          <w:lang w:val="es-UY"/>
        </w:rPr>
        <w:t>son los que se indican a continuación:</w:t>
      </w:r>
    </w:p>
    <w:p w14:paraId="577B810F" w14:textId="77777777" w:rsidR="006F2D35" w:rsidRDefault="006F2D35" w:rsidP="006F2D35">
      <w:pPr>
        <w:jc w:val="both"/>
        <w:rPr>
          <w:rFonts w:ascii="Gill Sans MT" w:hAnsi="Gill Sans MT" w:cs="Arial"/>
          <w:b/>
          <w:bCs/>
          <w:lang w:val="es-UY"/>
        </w:rPr>
      </w:pPr>
    </w:p>
    <w:p w14:paraId="5A9C56D5" w14:textId="2D826F34" w:rsidR="006F2D35" w:rsidRPr="00CE4B4C" w:rsidRDefault="006F2D35" w:rsidP="00B957F9">
      <w:pPr>
        <w:jc w:val="center"/>
        <w:rPr>
          <w:rFonts w:ascii="Gill Sans MT" w:hAnsi="Gill Sans MT" w:cs="Arial"/>
          <w:b/>
          <w:bCs/>
          <w:lang w:val="es-UY"/>
        </w:rPr>
      </w:pPr>
      <w:r>
        <w:rPr>
          <w:rFonts w:ascii="Gill Sans MT" w:hAnsi="Gill Sans MT" w:cs="Arial"/>
          <w:b/>
          <w:bCs/>
          <w:noProof/>
          <w:lang w:val="es-UY"/>
        </w:rPr>
        <w:lastRenderedPageBreak/>
        <w:drawing>
          <wp:inline distT="0" distB="0" distL="0" distR="0" wp14:anchorId="5A3D373A" wp14:editId="7B22EB90">
            <wp:extent cx="5479085" cy="4360393"/>
            <wp:effectExtent l="0" t="0" r="7620" b="2540"/>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412" cy="4362245"/>
                    </a:xfrm>
                    <a:prstGeom prst="rect">
                      <a:avLst/>
                    </a:prstGeom>
                    <a:noFill/>
                    <a:ln>
                      <a:noFill/>
                    </a:ln>
                  </pic:spPr>
                </pic:pic>
              </a:graphicData>
            </a:graphic>
          </wp:inline>
        </w:drawing>
      </w:r>
    </w:p>
    <w:p w14:paraId="3EEEBB09" w14:textId="65102F6C" w:rsidR="00DA50CF" w:rsidRDefault="006D6DBE" w:rsidP="003C500B">
      <w:pPr>
        <w:jc w:val="both"/>
        <w:rPr>
          <w:rFonts w:ascii="Gill Sans MT" w:hAnsi="Gill Sans MT" w:cs="Arial"/>
          <w:b/>
          <w:lang w:val="es-UY"/>
        </w:rPr>
      </w:pPr>
      <w:r w:rsidRPr="00720008">
        <w:rPr>
          <w:rFonts w:ascii="Gill Sans MT" w:hAnsi="Gill Sans MT" w:cs="Arial"/>
          <w:b/>
          <w:lang w:val="es-UY"/>
        </w:rPr>
        <w:t>B.4.</w:t>
      </w:r>
      <w:r w:rsidRPr="00720008">
        <w:rPr>
          <w:rFonts w:ascii="Gill Sans MT" w:hAnsi="Gill Sans MT" w:cs="Arial"/>
          <w:b/>
          <w:lang w:val="es-UY"/>
        </w:rPr>
        <w:tab/>
        <w:t>Matriz de financiamiento</w:t>
      </w:r>
      <w:r w:rsidR="00DA50CF">
        <w:rPr>
          <w:rFonts w:ascii="Gill Sans MT" w:hAnsi="Gill Sans MT" w:cs="Arial"/>
          <w:b/>
          <w:lang w:val="es-UY"/>
        </w:rPr>
        <w:t xml:space="preserve"> y presupuesto del Proyecto</w:t>
      </w:r>
    </w:p>
    <w:p w14:paraId="4E0567CD" w14:textId="66711E4B" w:rsidR="003C500B" w:rsidRPr="003C500B" w:rsidRDefault="003C500B" w:rsidP="003C500B">
      <w:pPr>
        <w:jc w:val="both"/>
        <w:rPr>
          <w:rFonts w:ascii="Gill Sans MT" w:hAnsi="Gill Sans MT" w:cs="Arial"/>
          <w:lang w:val="es-UY"/>
        </w:rPr>
      </w:pPr>
      <w:r w:rsidRPr="003C500B">
        <w:rPr>
          <w:rFonts w:ascii="Gill Sans MT" w:hAnsi="Gill Sans MT" w:cs="Arial"/>
          <w:lang w:val="es-UY"/>
        </w:rPr>
        <w:t>Según el COF Nº 02/08 y sus adendas posteriores, el financiamiento del Proyecto se realiz</w:t>
      </w:r>
      <w:r>
        <w:rPr>
          <w:rFonts w:ascii="Gill Sans MT" w:hAnsi="Gill Sans MT" w:cs="Arial"/>
          <w:lang w:val="es-UY"/>
        </w:rPr>
        <w:t>ó</w:t>
      </w:r>
      <w:r w:rsidRPr="003C500B">
        <w:rPr>
          <w:rFonts w:ascii="Gill Sans MT" w:hAnsi="Gill Sans MT" w:cs="Arial"/>
          <w:lang w:val="es-UY"/>
        </w:rPr>
        <w:t xml:space="preserve"> de acuerdo con las siguientes fuentes:</w:t>
      </w:r>
    </w:p>
    <w:p w14:paraId="406C075A" w14:textId="31DD0C80" w:rsidR="003C500B" w:rsidRPr="00252E72" w:rsidRDefault="003C500B" w:rsidP="003C500B">
      <w:pPr>
        <w:jc w:val="center"/>
        <w:rPr>
          <w:rFonts w:ascii="Gill Sans MT" w:hAnsi="Gill Sans MT"/>
          <w:lang w:val="es-UY"/>
        </w:rPr>
      </w:pPr>
    </w:p>
    <w:tbl>
      <w:tblPr>
        <w:tblW w:w="9360" w:type="dxa"/>
        <w:jc w:val="center"/>
        <w:tblCellMar>
          <w:left w:w="70" w:type="dxa"/>
          <w:right w:w="70" w:type="dxa"/>
        </w:tblCellMar>
        <w:tblLook w:val="04A0" w:firstRow="1" w:lastRow="0" w:firstColumn="1" w:lastColumn="0" w:noHBand="0" w:noVBand="1"/>
      </w:tblPr>
      <w:tblGrid>
        <w:gridCol w:w="3520"/>
        <w:gridCol w:w="1400"/>
        <w:gridCol w:w="1480"/>
        <w:gridCol w:w="1480"/>
        <w:gridCol w:w="1480"/>
      </w:tblGrid>
      <w:tr w:rsidR="003C500B" w:rsidRPr="00E3349C" w14:paraId="58292DAF" w14:textId="77777777" w:rsidTr="00A653A7">
        <w:trPr>
          <w:trHeight w:val="576"/>
          <w:jc w:val="center"/>
        </w:trPr>
        <w:tc>
          <w:tcPr>
            <w:tcW w:w="3520"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0B62E669"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FUENTE DE FINANCIAMIENTO</w:t>
            </w:r>
            <w:r>
              <w:rPr>
                <w:rFonts w:ascii="Gill Sans MT" w:hAnsi="Gill Sans MT" w:cs="Calibri"/>
                <w:b/>
                <w:bCs/>
                <w:color w:val="000000"/>
                <w:sz w:val="22"/>
                <w:szCs w:val="22"/>
                <w:lang w:val="es-UY" w:eastAsia="pt-BR"/>
              </w:rPr>
              <w:t xml:space="preserve"> </w:t>
            </w:r>
          </w:p>
        </w:tc>
        <w:tc>
          <w:tcPr>
            <w:tcW w:w="1400" w:type="dxa"/>
            <w:tcBorders>
              <w:top w:val="single" w:sz="4" w:space="0" w:color="auto"/>
              <w:left w:val="nil"/>
              <w:bottom w:val="single" w:sz="4" w:space="0" w:color="auto"/>
              <w:right w:val="single" w:sz="4" w:space="0" w:color="auto"/>
            </w:tcBorders>
            <w:shd w:val="clear" w:color="000000" w:fill="95B3D7"/>
            <w:vAlign w:val="center"/>
            <w:hideMark/>
          </w:tcPr>
          <w:p w14:paraId="6C2DEE08"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COF Nº 02/08</w:t>
            </w:r>
          </w:p>
        </w:tc>
        <w:tc>
          <w:tcPr>
            <w:tcW w:w="1480" w:type="dxa"/>
            <w:tcBorders>
              <w:top w:val="single" w:sz="4" w:space="0" w:color="auto"/>
              <w:left w:val="nil"/>
              <w:bottom w:val="single" w:sz="4" w:space="0" w:color="auto"/>
              <w:right w:val="single" w:sz="4" w:space="0" w:color="auto"/>
            </w:tcBorders>
            <w:shd w:val="clear" w:color="000000" w:fill="95B3D7"/>
            <w:vAlign w:val="center"/>
            <w:hideMark/>
          </w:tcPr>
          <w:p w14:paraId="3911A956"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A</w:t>
            </w:r>
            <w:r>
              <w:rPr>
                <w:rFonts w:ascii="Gill Sans MT" w:hAnsi="Gill Sans MT" w:cs="Calibri"/>
                <w:b/>
                <w:bCs/>
                <w:color w:val="000000"/>
                <w:sz w:val="22"/>
                <w:szCs w:val="22"/>
                <w:lang w:val="es-UY" w:eastAsia="pt-BR"/>
              </w:rPr>
              <w:t>ddend</w:t>
            </w:r>
            <w:r w:rsidRPr="00E3349C">
              <w:rPr>
                <w:rFonts w:ascii="Gill Sans MT" w:hAnsi="Gill Sans MT" w:cs="Calibri"/>
                <w:b/>
                <w:bCs/>
                <w:color w:val="000000"/>
                <w:sz w:val="22"/>
                <w:szCs w:val="22"/>
                <w:lang w:val="es-UY" w:eastAsia="pt-BR"/>
              </w:rPr>
              <w:t>um Nº 1</w:t>
            </w:r>
            <w:r>
              <w:rPr>
                <w:rFonts w:ascii="Gill Sans MT" w:hAnsi="Gill Sans MT" w:cs="Calibri"/>
                <w:b/>
                <w:bCs/>
                <w:color w:val="000000"/>
                <w:sz w:val="22"/>
                <w:szCs w:val="22"/>
                <w:lang w:val="es-UY" w:eastAsia="pt-BR"/>
              </w:rPr>
              <w:t xml:space="preserve"> (enero 2012)</w:t>
            </w:r>
          </w:p>
        </w:tc>
        <w:tc>
          <w:tcPr>
            <w:tcW w:w="1480" w:type="dxa"/>
            <w:tcBorders>
              <w:top w:val="single" w:sz="4" w:space="0" w:color="auto"/>
              <w:left w:val="nil"/>
              <w:bottom w:val="single" w:sz="4" w:space="0" w:color="auto"/>
              <w:right w:val="single" w:sz="4" w:space="0" w:color="auto"/>
            </w:tcBorders>
            <w:shd w:val="clear" w:color="000000" w:fill="95B3D7"/>
            <w:vAlign w:val="center"/>
            <w:hideMark/>
          </w:tcPr>
          <w:p w14:paraId="759A089A"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A</w:t>
            </w:r>
            <w:r>
              <w:rPr>
                <w:rFonts w:ascii="Gill Sans MT" w:hAnsi="Gill Sans MT" w:cs="Calibri"/>
                <w:b/>
                <w:bCs/>
                <w:color w:val="000000"/>
                <w:sz w:val="22"/>
                <w:szCs w:val="22"/>
                <w:lang w:val="es-UY" w:eastAsia="pt-BR"/>
              </w:rPr>
              <w:t>ddend</w:t>
            </w:r>
            <w:r w:rsidRPr="00E3349C">
              <w:rPr>
                <w:rFonts w:ascii="Gill Sans MT" w:hAnsi="Gill Sans MT" w:cs="Calibri"/>
                <w:b/>
                <w:bCs/>
                <w:color w:val="000000"/>
                <w:sz w:val="22"/>
                <w:szCs w:val="22"/>
                <w:lang w:val="es-UY" w:eastAsia="pt-BR"/>
              </w:rPr>
              <w:t>um Nº 2</w:t>
            </w:r>
            <w:r>
              <w:rPr>
                <w:rFonts w:ascii="Gill Sans MT" w:hAnsi="Gill Sans MT" w:cs="Calibri"/>
                <w:b/>
                <w:bCs/>
                <w:color w:val="000000"/>
                <w:sz w:val="22"/>
                <w:szCs w:val="22"/>
                <w:lang w:val="es-UY" w:eastAsia="pt-BR"/>
              </w:rPr>
              <w:t xml:space="preserve"> (junio 2012)</w:t>
            </w:r>
          </w:p>
        </w:tc>
        <w:tc>
          <w:tcPr>
            <w:tcW w:w="1480" w:type="dxa"/>
            <w:tcBorders>
              <w:top w:val="single" w:sz="4" w:space="0" w:color="auto"/>
              <w:left w:val="nil"/>
              <w:bottom w:val="single" w:sz="4" w:space="0" w:color="auto"/>
              <w:right w:val="single" w:sz="4" w:space="0" w:color="auto"/>
            </w:tcBorders>
            <w:shd w:val="clear" w:color="000000" w:fill="95B3D7"/>
            <w:vAlign w:val="center"/>
            <w:hideMark/>
          </w:tcPr>
          <w:p w14:paraId="3148FD46"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A</w:t>
            </w:r>
            <w:r>
              <w:rPr>
                <w:rFonts w:ascii="Gill Sans MT" w:hAnsi="Gill Sans MT" w:cs="Calibri"/>
                <w:b/>
                <w:bCs/>
                <w:color w:val="000000"/>
                <w:sz w:val="22"/>
                <w:szCs w:val="22"/>
                <w:lang w:val="es-UY" w:eastAsia="pt-BR"/>
              </w:rPr>
              <w:t>ddend</w:t>
            </w:r>
            <w:r w:rsidRPr="00E3349C">
              <w:rPr>
                <w:rFonts w:ascii="Gill Sans MT" w:hAnsi="Gill Sans MT" w:cs="Calibri"/>
                <w:b/>
                <w:bCs/>
                <w:color w:val="000000"/>
                <w:sz w:val="22"/>
                <w:szCs w:val="22"/>
                <w:lang w:val="es-UY" w:eastAsia="pt-BR"/>
              </w:rPr>
              <w:t>um Nº 3</w:t>
            </w:r>
            <w:r>
              <w:rPr>
                <w:rFonts w:ascii="Gill Sans MT" w:hAnsi="Gill Sans MT" w:cs="Calibri"/>
                <w:b/>
                <w:bCs/>
                <w:color w:val="000000"/>
                <w:sz w:val="22"/>
                <w:szCs w:val="22"/>
                <w:lang w:val="es-UY" w:eastAsia="pt-BR"/>
              </w:rPr>
              <w:t xml:space="preserve"> (enero 2016)</w:t>
            </w:r>
          </w:p>
        </w:tc>
      </w:tr>
      <w:tr w:rsidR="003C500B" w:rsidRPr="00E3349C" w14:paraId="6FD138AD" w14:textId="77777777" w:rsidTr="00A653A7">
        <w:trPr>
          <w:trHeight w:val="288"/>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ECA88D0" w14:textId="77777777" w:rsidR="003C500B" w:rsidRPr="00E3349C" w:rsidRDefault="003C500B" w:rsidP="00A653A7">
            <w:pP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APORTE FOCEM</w:t>
            </w:r>
          </w:p>
        </w:tc>
        <w:tc>
          <w:tcPr>
            <w:tcW w:w="1400" w:type="dxa"/>
            <w:tcBorders>
              <w:top w:val="nil"/>
              <w:left w:val="nil"/>
              <w:bottom w:val="single" w:sz="4" w:space="0" w:color="auto"/>
              <w:right w:val="single" w:sz="4" w:space="0" w:color="auto"/>
            </w:tcBorders>
            <w:shd w:val="clear" w:color="auto" w:fill="auto"/>
            <w:noWrap/>
            <w:vAlign w:val="center"/>
            <w:hideMark/>
          </w:tcPr>
          <w:p w14:paraId="7AEF5F29"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4.902.000</w:t>
            </w:r>
          </w:p>
        </w:tc>
        <w:tc>
          <w:tcPr>
            <w:tcW w:w="1480" w:type="dxa"/>
            <w:tcBorders>
              <w:top w:val="nil"/>
              <w:left w:val="nil"/>
              <w:bottom w:val="single" w:sz="4" w:space="0" w:color="auto"/>
              <w:right w:val="single" w:sz="4" w:space="0" w:color="auto"/>
            </w:tcBorders>
            <w:shd w:val="clear" w:color="auto" w:fill="auto"/>
            <w:noWrap/>
            <w:vAlign w:val="center"/>
            <w:hideMark/>
          </w:tcPr>
          <w:p w14:paraId="4C22B2A9"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4.902.000</w:t>
            </w:r>
          </w:p>
        </w:tc>
        <w:tc>
          <w:tcPr>
            <w:tcW w:w="1480" w:type="dxa"/>
            <w:tcBorders>
              <w:top w:val="nil"/>
              <w:left w:val="nil"/>
              <w:bottom w:val="single" w:sz="4" w:space="0" w:color="auto"/>
              <w:right w:val="single" w:sz="4" w:space="0" w:color="auto"/>
            </w:tcBorders>
            <w:shd w:val="clear" w:color="auto" w:fill="auto"/>
            <w:noWrap/>
            <w:vAlign w:val="center"/>
            <w:hideMark/>
          </w:tcPr>
          <w:p w14:paraId="6A2CE684"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4.902.000</w:t>
            </w:r>
          </w:p>
        </w:tc>
        <w:tc>
          <w:tcPr>
            <w:tcW w:w="1480" w:type="dxa"/>
            <w:tcBorders>
              <w:top w:val="nil"/>
              <w:left w:val="nil"/>
              <w:bottom w:val="single" w:sz="4" w:space="0" w:color="auto"/>
              <w:right w:val="single" w:sz="4" w:space="0" w:color="auto"/>
            </w:tcBorders>
            <w:shd w:val="clear" w:color="auto" w:fill="auto"/>
            <w:noWrap/>
            <w:vAlign w:val="center"/>
            <w:hideMark/>
          </w:tcPr>
          <w:p w14:paraId="57945016"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4.902.000</w:t>
            </w:r>
          </w:p>
        </w:tc>
      </w:tr>
      <w:tr w:rsidR="003C500B" w:rsidRPr="00E3349C" w14:paraId="0BBBDFEB" w14:textId="77777777" w:rsidTr="00A653A7">
        <w:trPr>
          <w:trHeight w:val="288"/>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8783923" w14:textId="77777777" w:rsidR="003C500B" w:rsidRPr="00E3349C" w:rsidRDefault="003C500B" w:rsidP="00A653A7">
            <w:pP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CONTRAPARTIDA LOCAL ELEGIBLE</w:t>
            </w:r>
          </w:p>
        </w:tc>
        <w:tc>
          <w:tcPr>
            <w:tcW w:w="1400" w:type="dxa"/>
            <w:tcBorders>
              <w:top w:val="nil"/>
              <w:left w:val="nil"/>
              <w:bottom w:val="single" w:sz="4" w:space="0" w:color="auto"/>
              <w:right w:val="single" w:sz="4" w:space="0" w:color="auto"/>
            </w:tcBorders>
            <w:shd w:val="clear" w:color="auto" w:fill="auto"/>
            <w:noWrap/>
            <w:vAlign w:val="center"/>
            <w:hideMark/>
          </w:tcPr>
          <w:p w14:paraId="4734C9F5"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576.800</w:t>
            </w:r>
          </w:p>
        </w:tc>
        <w:tc>
          <w:tcPr>
            <w:tcW w:w="1480" w:type="dxa"/>
            <w:tcBorders>
              <w:top w:val="nil"/>
              <w:left w:val="nil"/>
              <w:bottom w:val="single" w:sz="4" w:space="0" w:color="auto"/>
              <w:right w:val="single" w:sz="4" w:space="0" w:color="auto"/>
            </w:tcBorders>
            <w:shd w:val="clear" w:color="auto" w:fill="auto"/>
            <w:noWrap/>
            <w:vAlign w:val="center"/>
            <w:hideMark/>
          </w:tcPr>
          <w:p w14:paraId="4F349877"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1.512.695</w:t>
            </w:r>
          </w:p>
        </w:tc>
        <w:tc>
          <w:tcPr>
            <w:tcW w:w="1480" w:type="dxa"/>
            <w:tcBorders>
              <w:top w:val="nil"/>
              <w:left w:val="nil"/>
              <w:bottom w:val="single" w:sz="4" w:space="0" w:color="auto"/>
              <w:right w:val="single" w:sz="4" w:space="0" w:color="auto"/>
            </w:tcBorders>
            <w:shd w:val="clear" w:color="auto" w:fill="auto"/>
            <w:noWrap/>
            <w:vAlign w:val="center"/>
            <w:hideMark/>
          </w:tcPr>
          <w:p w14:paraId="2FC9EC9E"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1.839.089</w:t>
            </w:r>
          </w:p>
        </w:tc>
        <w:tc>
          <w:tcPr>
            <w:tcW w:w="1480" w:type="dxa"/>
            <w:tcBorders>
              <w:top w:val="nil"/>
              <w:left w:val="nil"/>
              <w:bottom w:val="single" w:sz="4" w:space="0" w:color="auto"/>
              <w:right w:val="single" w:sz="4" w:space="0" w:color="auto"/>
            </w:tcBorders>
            <w:shd w:val="clear" w:color="auto" w:fill="auto"/>
            <w:noWrap/>
            <w:vAlign w:val="center"/>
            <w:hideMark/>
          </w:tcPr>
          <w:p w14:paraId="708725A3"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2.482.615</w:t>
            </w:r>
          </w:p>
        </w:tc>
      </w:tr>
      <w:tr w:rsidR="003C500B" w:rsidRPr="00E3349C" w14:paraId="2D7EF6B1" w14:textId="77777777" w:rsidTr="00A653A7">
        <w:trPr>
          <w:trHeight w:val="288"/>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189FE08" w14:textId="77777777" w:rsidR="003C500B" w:rsidRPr="00E3349C" w:rsidRDefault="003C500B" w:rsidP="00A653A7">
            <w:pP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CONTRAPARTIDA LOCAL NO ELEGIBLE</w:t>
            </w:r>
          </w:p>
        </w:tc>
        <w:tc>
          <w:tcPr>
            <w:tcW w:w="1400" w:type="dxa"/>
            <w:tcBorders>
              <w:top w:val="nil"/>
              <w:left w:val="nil"/>
              <w:bottom w:val="single" w:sz="4" w:space="0" w:color="auto"/>
              <w:right w:val="single" w:sz="4" w:space="0" w:color="auto"/>
            </w:tcBorders>
            <w:shd w:val="clear" w:color="auto" w:fill="auto"/>
            <w:noWrap/>
            <w:vAlign w:val="center"/>
            <w:hideMark/>
          </w:tcPr>
          <w:p w14:paraId="65E35391"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866.000</w:t>
            </w:r>
          </w:p>
        </w:tc>
        <w:tc>
          <w:tcPr>
            <w:tcW w:w="1480" w:type="dxa"/>
            <w:tcBorders>
              <w:top w:val="nil"/>
              <w:left w:val="nil"/>
              <w:bottom w:val="single" w:sz="4" w:space="0" w:color="auto"/>
              <w:right w:val="single" w:sz="4" w:space="0" w:color="auto"/>
            </w:tcBorders>
            <w:shd w:val="clear" w:color="auto" w:fill="auto"/>
            <w:noWrap/>
            <w:vAlign w:val="center"/>
            <w:hideMark/>
          </w:tcPr>
          <w:p w14:paraId="5D09D9A2"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641.469</w:t>
            </w:r>
          </w:p>
        </w:tc>
        <w:tc>
          <w:tcPr>
            <w:tcW w:w="1480" w:type="dxa"/>
            <w:tcBorders>
              <w:top w:val="nil"/>
              <w:left w:val="nil"/>
              <w:bottom w:val="single" w:sz="4" w:space="0" w:color="auto"/>
              <w:right w:val="single" w:sz="4" w:space="0" w:color="auto"/>
            </w:tcBorders>
            <w:shd w:val="clear" w:color="auto" w:fill="auto"/>
            <w:noWrap/>
            <w:vAlign w:val="center"/>
            <w:hideMark/>
          </w:tcPr>
          <w:p w14:paraId="5DEF14A2"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672.109</w:t>
            </w:r>
          </w:p>
        </w:tc>
        <w:tc>
          <w:tcPr>
            <w:tcW w:w="1480" w:type="dxa"/>
            <w:tcBorders>
              <w:top w:val="nil"/>
              <w:left w:val="nil"/>
              <w:bottom w:val="single" w:sz="4" w:space="0" w:color="auto"/>
              <w:right w:val="single" w:sz="4" w:space="0" w:color="auto"/>
            </w:tcBorders>
            <w:shd w:val="clear" w:color="auto" w:fill="auto"/>
            <w:noWrap/>
            <w:vAlign w:val="center"/>
            <w:hideMark/>
          </w:tcPr>
          <w:p w14:paraId="37F78390" w14:textId="77777777" w:rsidR="003C500B" w:rsidRPr="00E3349C" w:rsidRDefault="003C500B" w:rsidP="00A653A7">
            <w:pPr>
              <w:jc w:val="center"/>
              <w:rPr>
                <w:rFonts w:ascii="Gill Sans MT" w:hAnsi="Gill Sans MT" w:cs="Calibri"/>
                <w:color w:val="000000"/>
                <w:sz w:val="22"/>
                <w:szCs w:val="22"/>
                <w:lang w:val="es-UY" w:eastAsia="pt-BR"/>
              </w:rPr>
            </w:pPr>
            <w:r w:rsidRPr="00E3349C">
              <w:rPr>
                <w:rFonts w:ascii="Gill Sans MT" w:hAnsi="Gill Sans MT" w:cs="Calibri"/>
                <w:color w:val="000000"/>
                <w:sz w:val="22"/>
                <w:szCs w:val="22"/>
                <w:lang w:val="es-UY" w:eastAsia="pt-BR"/>
              </w:rPr>
              <w:t>808.699</w:t>
            </w:r>
          </w:p>
        </w:tc>
      </w:tr>
      <w:tr w:rsidR="003C500B" w:rsidRPr="00E3349C" w14:paraId="48085B3E" w14:textId="77777777" w:rsidTr="00A653A7">
        <w:trPr>
          <w:trHeight w:val="288"/>
          <w:jc w:val="center"/>
        </w:trPr>
        <w:tc>
          <w:tcPr>
            <w:tcW w:w="3520" w:type="dxa"/>
            <w:tcBorders>
              <w:top w:val="nil"/>
              <w:left w:val="single" w:sz="4" w:space="0" w:color="auto"/>
              <w:bottom w:val="single" w:sz="4" w:space="0" w:color="auto"/>
              <w:right w:val="single" w:sz="4" w:space="0" w:color="auto"/>
            </w:tcBorders>
            <w:shd w:val="clear" w:color="000000" w:fill="95B3D7"/>
            <w:noWrap/>
            <w:vAlign w:val="center"/>
            <w:hideMark/>
          </w:tcPr>
          <w:p w14:paraId="7ACAB3CC" w14:textId="39A768ED" w:rsidR="003C500B" w:rsidRPr="00E3349C" w:rsidRDefault="003C500B" w:rsidP="00A653A7">
            <w:pPr>
              <w:jc w:val="center"/>
              <w:rPr>
                <w:rFonts w:ascii="Gill Sans MT" w:hAnsi="Gill Sans MT" w:cs="Calibri"/>
                <w:b/>
                <w:bCs/>
                <w:color w:val="000000"/>
                <w:sz w:val="22"/>
                <w:szCs w:val="22"/>
                <w:lang w:val="es-UY" w:eastAsia="pt-BR"/>
              </w:rPr>
            </w:pPr>
            <w:proofErr w:type="gramStart"/>
            <w:r w:rsidRPr="00E3349C">
              <w:rPr>
                <w:rFonts w:ascii="Gill Sans MT" w:hAnsi="Gill Sans MT" w:cs="Calibri"/>
                <w:b/>
                <w:bCs/>
                <w:color w:val="000000"/>
                <w:sz w:val="22"/>
                <w:szCs w:val="22"/>
                <w:lang w:val="es-UY" w:eastAsia="pt-BR"/>
              </w:rPr>
              <w:t>TOTAL</w:t>
            </w:r>
            <w:proofErr w:type="gramEnd"/>
            <w:r w:rsidRPr="00E3349C">
              <w:rPr>
                <w:rFonts w:ascii="Gill Sans MT" w:hAnsi="Gill Sans MT" w:cs="Calibri"/>
                <w:b/>
                <w:bCs/>
                <w:color w:val="000000"/>
                <w:sz w:val="22"/>
                <w:szCs w:val="22"/>
                <w:lang w:val="es-UY" w:eastAsia="pt-BR"/>
              </w:rPr>
              <w:t xml:space="preserve"> DEL PROYECTO</w:t>
            </w:r>
            <w:r>
              <w:rPr>
                <w:rFonts w:ascii="Gill Sans MT" w:hAnsi="Gill Sans MT" w:cs="Calibri"/>
                <w:b/>
                <w:bCs/>
                <w:color w:val="000000"/>
                <w:sz w:val="22"/>
                <w:szCs w:val="22"/>
                <w:lang w:val="es-UY" w:eastAsia="pt-BR"/>
              </w:rPr>
              <w:t>-US$-</w:t>
            </w:r>
          </w:p>
        </w:tc>
        <w:tc>
          <w:tcPr>
            <w:tcW w:w="1400" w:type="dxa"/>
            <w:tcBorders>
              <w:top w:val="nil"/>
              <w:left w:val="nil"/>
              <w:bottom w:val="single" w:sz="4" w:space="0" w:color="auto"/>
              <w:right w:val="single" w:sz="4" w:space="0" w:color="auto"/>
            </w:tcBorders>
            <w:shd w:val="clear" w:color="000000" w:fill="95B3D7"/>
            <w:noWrap/>
            <w:vAlign w:val="center"/>
            <w:hideMark/>
          </w:tcPr>
          <w:p w14:paraId="4D608E99"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6.344.800</w:t>
            </w:r>
          </w:p>
        </w:tc>
        <w:tc>
          <w:tcPr>
            <w:tcW w:w="1480" w:type="dxa"/>
            <w:tcBorders>
              <w:top w:val="nil"/>
              <w:left w:val="nil"/>
              <w:bottom w:val="single" w:sz="4" w:space="0" w:color="auto"/>
              <w:right w:val="single" w:sz="4" w:space="0" w:color="auto"/>
            </w:tcBorders>
            <w:shd w:val="clear" w:color="000000" w:fill="95B3D7"/>
            <w:noWrap/>
            <w:vAlign w:val="center"/>
            <w:hideMark/>
          </w:tcPr>
          <w:p w14:paraId="0C4B563B"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7.056.164</w:t>
            </w:r>
          </w:p>
        </w:tc>
        <w:tc>
          <w:tcPr>
            <w:tcW w:w="1480" w:type="dxa"/>
            <w:tcBorders>
              <w:top w:val="nil"/>
              <w:left w:val="nil"/>
              <w:bottom w:val="single" w:sz="4" w:space="0" w:color="auto"/>
              <w:right w:val="single" w:sz="4" w:space="0" w:color="auto"/>
            </w:tcBorders>
            <w:shd w:val="clear" w:color="000000" w:fill="95B3D7"/>
            <w:noWrap/>
            <w:vAlign w:val="center"/>
            <w:hideMark/>
          </w:tcPr>
          <w:p w14:paraId="4137D652"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7.413.198</w:t>
            </w:r>
          </w:p>
        </w:tc>
        <w:tc>
          <w:tcPr>
            <w:tcW w:w="1480" w:type="dxa"/>
            <w:tcBorders>
              <w:top w:val="nil"/>
              <w:left w:val="nil"/>
              <w:bottom w:val="single" w:sz="4" w:space="0" w:color="auto"/>
              <w:right w:val="single" w:sz="4" w:space="0" w:color="auto"/>
            </w:tcBorders>
            <w:shd w:val="clear" w:color="000000" w:fill="95B3D7"/>
            <w:noWrap/>
            <w:vAlign w:val="center"/>
            <w:hideMark/>
          </w:tcPr>
          <w:p w14:paraId="1625ED2B" w14:textId="77777777" w:rsidR="003C500B" w:rsidRPr="00E3349C" w:rsidRDefault="003C500B" w:rsidP="00A653A7">
            <w:pPr>
              <w:jc w:val="center"/>
              <w:rPr>
                <w:rFonts w:ascii="Gill Sans MT" w:hAnsi="Gill Sans MT" w:cs="Calibri"/>
                <w:b/>
                <w:bCs/>
                <w:color w:val="000000"/>
                <w:sz w:val="22"/>
                <w:szCs w:val="22"/>
                <w:lang w:val="es-UY" w:eastAsia="pt-BR"/>
              </w:rPr>
            </w:pPr>
            <w:r w:rsidRPr="00E3349C">
              <w:rPr>
                <w:rFonts w:ascii="Gill Sans MT" w:hAnsi="Gill Sans MT" w:cs="Calibri"/>
                <w:b/>
                <w:bCs/>
                <w:color w:val="000000"/>
                <w:sz w:val="22"/>
                <w:szCs w:val="22"/>
                <w:lang w:val="es-UY" w:eastAsia="pt-BR"/>
              </w:rPr>
              <w:t>8.193.314</w:t>
            </w:r>
          </w:p>
        </w:tc>
      </w:tr>
    </w:tbl>
    <w:p w14:paraId="03A14473" w14:textId="77777777" w:rsidR="003C500B" w:rsidRDefault="003C500B" w:rsidP="003C500B">
      <w:pPr>
        <w:jc w:val="both"/>
        <w:rPr>
          <w:rFonts w:ascii="Gill Sans MT" w:hAnsi="Gill Sans MT" w:cs="Arial"/>
          <w:color w:val="FF0000"/>
          <w:lang w:val="es-UY"/>
        </w:rPr>
      </w:pPr>
    </w:p>
    <w:p w14:paraId="5BAF5576" w14:textId="5F72A6B1" w:rsidR="003C500B" w:rsidRPr="003C500B" w:rsidRDefault="003C500B" w:rsidP="003C500B">
      <w:pPr>
        <w:jc w:val="both"/>
        <w:rPr>
          <w:rFonts w:ascii="Gill Sans MT" w:hAnsi="Gill Sans MT" w:cs="Arial"/>
          <w:lang w:val="es-UY"/>
        </w:rPr>
      </w:pPr>
      <w:r w:rsidRPr="003C500B">
        <w:rPr>
          <w:rFonts w:ascii="Gill Sans MT" w:hAnsi="Gill Sans MT" w:cs="Arial"/>
          <w:lang w:val="es-UY"/>
        </w:rPr>
        <w:t>El presupuesto por componente, según lo estipulado en la Adenda N°3 es el que sigue:</w:t>
      </w:r>
    </w:p>
    <w:p w14:paraId="0C6AD8F8" w14:textId="4C71B22B" w:rsidR="003C500B" w:rsidRPr="00CE4B4C" w:rsidRDefault="003C500B" w:rsidP="003C500B">
      <w:pPr>
        <w:jc w:val="center"/>
        <w:rPr>
          <w:rFonts w:ascii="Gill Sans MT" w:hAnsi="Gill Sans MT" w:cs="Arial"/>
          <w:b/>
          <w:bCs/>
          <w:color w:val="FF0000"/>
          <w:lang w:val="es-UY"/>
        </w:rPr>
      </w:pPr>
    </w:p>
    <w:tbl>
      <w:tblPr>
        <w:tblW w:w="9860" w:type="dxa"/>
        <w:tblInd w:w="75" w:type="dxa"/>
        <w:tblCellMar>
          <w:left w:w="70" w:type="dxa"/>
          <w:right w:w="70" w:type="dxa"/>
        </w:tblCellMar>
        <w:tblLook w:val="04A0" w:firstRow="1" w:lastRow="0" w:firstColumn="1" w:lastColumn="0" w:noHBand="0" w:noVBand="1"/>
      </w:tblPr>
      <w:tblGrid>
        <w:gridCol w:w="4120"/>
        <w:gridCol w:w="1415"/>
        <w:gridCol w:w="1400"/>
        <w:gridCol w:w="1451"/>
        <w:gridCol w:w="1474"/>
      </w:tblGrid>
      <w:tr w:rsidR="003C500B" w14:paraId="1C9A64D9" w14:textId="77777777" w:rsidTr="00A653A7">
        <w:trPr>
          <w:trHeight w:val="360"/>
        </w:trPr>
        <w:tc>
          <w:tcPr>
            <w:tcW w:w="4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252A5" w14:textId="77777777" w:rsidR="003C500B" w:rsidRDefault="003C500B" w:rsidP="00A653A7">
            <w:pPr>
              <w:jc w:val="center"/>
              <w:rPr>
                <w:rFonts w:ascii="Gill Sans MT" w:hAnsi="Gill Sans MT" w:cs="Calibri"/>
                <w:b/>
                <w:bCs/>
                <w:sz w:val="22"/>
                <w:szCs w:val="22"/>
                <w:lang w:val="pt-BR" w:eastAsia="pt-BR"/>
              </w:rPr>
            </w:pPr>
            <w:r>
              <w:rPr>
                <w:rFonts w:ascii="Gill Sans MT" w:hAnsi="Gill Sans MT" w:cs="Calibri"/>
                <w:b/>
                <w:bCs/>
                <w:sz w:val="22"/>
                <w:szCs w:val="22"/>
              </w:rPr>
              <w:lastRenderedPageBreak/>
              <w:t>Componente/ Subcomponente/ Actividad</w:t>
            </w:r>
          </w:p>
        </w:tc>
        <w:tc>
          <w:tcPr>
            <w:tcW w:w="5700" w:type="dxa"/>
            <w:gridSpan w:val="4"/>
            <w:tcBorders>
              <w:top w:val="single" w:sz="4" w:space="0" w:color="auto"/>
              <w:left w:val="nil"/>
              <w:bottom w:val="single" w:sz="4" w:space="0" w:color="auto"/>
              <w:right w:val="single" w:sz="4" w:space="0" w:color="auto"/>
            </w:tcBorders>
            <w:shd w:val="clear" w:color="auto" w:fill="auto"/>
            <w:vAlign w:val="center"/>
            <w:hideMark/>
          </w:tcPr>
          <w:p w14:paraId="2BF978C2" w14:textId="77777777" w:rsidR="003C500B" w:rsidRDefault="003C500B" w:rsidP="00A653A7">
            <w:pPr>
              <w:jc w:val="center"/>
              <w:rPr>
                <w:rFonts w:ascii="Gill Sans MT" w:hAnsi="Gill Sans MT" w:cs="Calibri"/>
                <w:b/>
                <w:bCs/>
                <w:sz w:val="22"/>
                <w:szCs w:val="22"/>
              </w:rPr>
            </w:pPr>
            <w:r>
              <w:rPr>
                <w:rFonts w:ascii="Gill Sans MT" w:hAnsi="Gill Sans MT" w:cs="Calibri"/>
                <w:b/>
                <w:bCs/>
                <w:sz w:val="22"/>
                <w:szCs w:val="22"/>
              </w:rPr>
              <w:t>Presupuesto (en US$)</w:t>
            </w:r>
          </w:p>
        </w:tc>
      </w:tr>
      <w:tr w:rsidR="003C500B" w14:paraId="09DC2B4B" w14:textId="77777777" w:rsidTr="00A653A7">
        <w:trPr>
          <w:trHeight w:val="360"/>
        </w:trPr>
        <w:tc>
          <w:tcPr>
            <w:tcW w:w="4160" w:type="dxa"/>
            <w:vMerge/>
            <w:tcBorders>
              <w:top w:val="single" w:sz="4" w:space="0" w:color="auto"/>
              <w:left w:val="single" w:sz="4" w:space="0" w:color="auto"/>
              <w:bottom w:val="single" w:sz="4" w:space="0" w:color="auto"/>
              <w:right w:val="single" w:sz="4" w:space="0" w:color="auto"/>
            </w:tcBorders>
            <w:vAlign w:val="center"/>
            <w:hideMark/>
          </w:tcPr>
          <w:p w14:paraId="6A1B9F6A" w14:textId="77777777" w:rsidR="003C500B" w:rsidRDefault="003C500B" w:rsidP="00A653A7">
            <w:pPr>
              <w:rPr>
                <w:rFonts w:ascii="Gill Sans MT" w:hAnsi="Gill Sans MT" w:cs="Calibri"/>
                <w:b/>
                <w:bCs/>
                <w:sz w:val="22"/>
                <w:szCs w:val="22"/>
              </w:rPr>
            </w:pPr>
          </w:p>
        </w:tc>
        <w:tc>
          <w:tcPr>
            <w:tcW w:w="2760" w:type="dxa"/>
            <w:gridSpan w:val="2"/>
            <w:tcBorders>
              <w:top w:val="single" w:sz="4" w:space="0" w:color="auto"/>
              <w:left w:val="nil"/>
              <w:bottom w:val="single" w:sz="4" w:space="0" w:color="auto"/>
              <w:right w:val="single" w:sz="4" w:space="0" w:color="auto"/>
            </w:tcBorders>
            <w:shd w:val="clear" w:color="auto" w:fill="auto"/>
            <w:vAlign w:val="center"/>
            <w:hideMark/>
          </w:tcPr>
          <w:p w14:paraId="40BF8365" w14:textId="77777777" w:rsidR="003C500B" w:rsidRDefault="003C500B" w:rsidP="00A653A7">
            <w:pPr>
              <w:jc w:val="center"/>
              <w:rPr>
                <w:rFonts w:ascii="Gill Sans MT" w:hAnsi="Gill Sans MT" w:cs="Calibri"/>
                <w:sz w:val="22"/>
                <w:szCs w:val="22"/>
              </w:rPr>
            </w:pPr>
            <w:r>
              <w:rPr>
                <w:rFonts w:ascii="Gill Sans MT" w:hAnsi="Gill Sans MT" w:cs="Calibri"/>
                <w:sz w:val="22"/>
                <w:szCs w:val="22"/>
              </w:rPr>
              <w:t>Elegibles</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0E208406" w14:textId="77777777" w:rsidR="003C500B" w:rsidRDefault="003C500B" w:rsidP="00A653A7">
            <w:pPr>
              <w:jc w:val="center"/>
              <w:rPr>
                <w:rFonts w:ascii="Gill Sans MT" w:hAnsi="Gill Sans MT" w:cs="Calibri"/>
                <w:sz w:val="22"/>
                <w:szCs w:val="22"/>
              </w:rPr>
            </w:pPr>
            <w:r>
              <w:rPr>
                <w:rFonts w:ascii="Gill Sans MT" w:hAnsi="Gill Sans MT" w:cs="Calibri"/>
                <w:sz w:val="22"/>
                <w:szCs w:val="22"/>
              </w:rPr>
              <w:t>No Elegibles</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107594DA" w14:textId="77777777" w:rsidR="003C500B" w:rsidRDefault="003C500B" w:rsidP="00A653A7">
            <w:pPr>
              <w:jc w:val="center"/>
              <w:rPr>
                <w:rFonts w:ascii="Gill Sans MT" w:hAnsi="Gill Sans MT" w:cs="Calibri"/>
                <w:sz w:val="22"/>
                <w:szCs w:val="22"/>
              </w:rPr>
            </w:pPr>
            <w:r>
              <w:rPr>
                <w:rFonts w:ascii="Gill Sans MT" w:hAnsi="Gill Sans MT" w:cs="Calibri"/>
                <w:sz w:val="22"/>
                <w:szCs w:val="22"/>
              </w:rPr>
              <w:t xml:space="preserve">Total </w:t>
            </w:r>
          </w:p>
        </w:tc>
      </w:tr>
      <w:tr w:rsidR="003C500B" w14:paraId="5C2C7CCE" w14:textId="77777777" w:rsidTr="00A653A7">
        <w:trPr>
          <w:trHeight w:val="720"/>
        </w:trPr>
        <w:tc>
          <w:tcPr>
            <w:tcW w:w="4160" w:type="dxa"/>
            <w:vMerge/>
            <w:tcBorders>
              <w:top w:val="single" w:sz="4" w:space="0" w:color="auto"/>
              <w:left w:val="single" w:sz="4" w:space="0" w:color="auto"/>
              <w:bottom w:val="single" w:sz="4" w:space="0" w:color="auto"/>
              <w:right w:val="single" w:sz="4" w:space="0" w:color="auto"/>
            </w:tcBorders>
            <w:vAlign w:val="center"/>
            <w:hideMark/>
          </w:tcPr>
          <w:p w14:paraId="5E758348" w14:textId="77777777" w:rsidR="003C500B" w:rsidRDefault="003C500B" w:rsidP="00A653A7">
            <w:pPr>
              <w:rPr>
                <w:rFonts w:ascii="Gill Sans MT" w:hAnsi="Gill Sans MT" w:cs="Calibri"/>
                <w:b/>
                <w:bCs/>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14:paraId="5D3A5358" w14:textId="77777777" w:rsidR="003C500B" w:rsidRDefault="003C500B" w:rsidP="00A653A7">
            <w:pPr>
              <w:jc w:val="center"/>
              <w:rPr>
                <w:rFonts w:ascii="Gill Sans MT" w:hAnsi="Gill Sans MT" w:cs="Calibri"/>
                <w:sz w:val="22"/>
                <w:szCs w:val="22"/>
              </w:rPr>
            </w:pPr>
            <w:r>
              <w:rPr>
                <w:rFonts w:ascii="Gill Sans MT" w:hAnsi="Gill Sans MT" w:cs="Calibri"/>
                <w:sz w:val="22"/>
                <w:szCs w:val="22"/>
              </w:rPr>
              <w:t>FOCEM</w:t>
            </w:r>
          </w:p>
        </w:tc>
        <w:tc>
          <w:tcPr>
            <w:tcW w:w="1340" w:type="dxa"/>
            <w:tcBorders>
              <w:top w:val="nil"/>
              <w:left w:val="nil"/>
              <w:bottom w:val="single" w:sz="4" w:space="0" w:color="auto"/>
              <w:right w:val="single" w:sz="4" w:space="0" w:color="auto"/>
            </w:tcBorders>
            <w:shd w:val="clear" w:color="auto" w:fill="auto"/>
            <w:vAlign w:val="center"/>
            <w:hideMark/>
          </w:tcPr>
          <w:p w14:paraId="219C5048" w14:textId="77777777" w:rsidR="003C500B" w:rsidRDefault="003C500B" w:rsidP="00A653A7">
            <w:pPr>
              <w:jc w:val="center"/>
              <w:rPr>
                <w:rFonts w:ascii="Gill Sans MT" w:hAnsi="Gill Sans MT" w:cs="Calibri"/>
                <w:sz w:val="22"/>
                <w:szCs w:val="22"/>
              </w:rPr>
            </w:pPr>
            <w:r>
              <w:rPr>
                <w:rFonts w:ascii="Gill Sans MT" w:hAnsi="Gill Sans MT" w:cs="Calibri"/>
                <w:sz w:val="22"/>
                <w:szCs w:val="22"/>
              </w:rPr>
              <w:t>Contrapartida Local</w:t>
            </w:r>
          </w:p>
        </w:tc>
        <w:tc>
          <w:tcPr>
            <w:tcW w:w="1460" w:type="dxa"/>
            <w:vMerge/>
            <w:tcBorders>
              <w:top w:val="nil"/>
              <w:left w:val="single" w:sz="4" w:space="0" w:color="auto"/>
              <w:bottom w:val="single" w:sz="4" w:space="0" w:color="auto"/>
              <w:right w:val="single" w:sz="4" w:space="0" w:color="auto"/>
            </w:tcBorders>
            <w:vAlign w:val="center"/>
            <w:hideMark/>
          </w:tcPr>
          <w:p w14:paraId="04C0908F" w14:textId="77777777" w:rsidR="003C500B" w:rsidRDefault="003C500B" w:rsidP="00A653A7">
            <w:pPr>
              <w:rPr>
                <w:rFonts w:ascii="Gill Sans MT" w:hAnsi="Gill Sans MT" w:cs="Calibri"/>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6A766C7A" w14:textId="77777777" w:rsidR="003C500B" w:rsidRDefault="003C500B" w:rsidP="00A653A7">
            <w:pPr>
              <w:rPr>
                <w:rFonts w:ascii="Gill Sans MT" w:hAnsi="Gill Sans MT" w:cs="Calibri"/>
                <w:sz w:val="22"/>
                <w:szCs w:val="22"/>
              </w:rPr>
            </w:pPr>
          </w:p>
        </w:tc>
      </w:tr>
      <w:tr w:rsidR="003C500B" w14:paraId="741D896C" w14:textId="77777777" w:rsidTr="00A653A7">
        <w:trPr>
          <w:trHeight w:val="36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31BCC7AC" w14:textId="77777777" w:rsidR="003C500B" w:rsidRDefault="003C500B" w:rsidP="00A653A7">
            <w:pPr>
              <w:rPr>
                <w:rFonts w:ascii="Gill Sans MT" w:hAnsi="Gill Sans MT" w:cs="Calibri"/>
                <w:color w:val="000000"/>
                <w:sz w:val="22"/>
                <w:szCs w:val="22"/>
              </w:rPr>
            </w:pPr>
            <w:r>
              <w:rPr>
                <w:rFonts w:ascii="Gill Sans MT" w:hAnsi="Gill Sans MT" w:cs="Calibri"/>
                <w:color w:val="000000"/>
                <w:sz w:val="22"/>
                <w:szCs w:val="22"/>
              </w:rPr>
              <w:t>1/Construcción</w:t>
            </w:r>
          </w:p>
        </w:tc>
        <w:tc>
          <w:tcPr>
            <w:tcW w:w="1420" w:type="dxa"/>
            <w:tcBorders>
              <w:top w:val="nil"/>
              <w:left w:val="nil"/>
              <w:bottom w:val="single" w:sz="4" w:space="0" w:color="auto"/>
              <w:right w:val="single" w:sz="4" w:space="0" w:color="auto"/>
            </w:tcBorders>
            <w:shd w:val="clear" w:color="auto" w:fill="auto"/>
            <w:vAlign w:val="center"/>
            <w:hideMark/>
          </w:tcPr>
          <w:p w14:paraId="3244ED59"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4.601.411</w:t>
            </w:r>
          </w:p>
        </w:tc>
        <w:tc>
          <w:tcPr>
            <w:tcW w:w="1340" w:type="dxa"/>
            <w:tcBorders>
              <w:top w:val="nil"/>
              <w:left w:val="nil"/>
              <w:bottom w:val="single" w:sz="4" w:space="0" w:color="auto"/>
              <w:right w:val="single" w:sz="4" w:space="0" w:color="auto"/>
            </w:tcBorders>
            <w:shd w:val="clear" w:color="auto" w:fill="auto"/>
            <w:vAlign w:val="center"/>
            <w:hideMark/>
          </w:tcPr>
          <w:p w14:paraId="19523D56"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2.088.220</w:t>
            </w:r>
          </w:p>
        </w:tc>
        <w:tc>
          <w:tcPr>
            <w:tcW w:w="1460" w:type="dxa"/>
            <w:tcBorders>
              <w:top w:val="nil"/>
              <w:left w:val="nil"/>
              <w:bottom w:val="single" w:sz="4" w:space="0" w:color="auto"/>
              <w:right w:val="single" w:sz="4" w:space="0" w:color="auto"/>
            </w:tcBorders>
            <w:shd w:val="clear" w:color="auto" w:fill="auto"/>
            <w:vAlign w:val="center"/>
            <w:hideMark/>
          </w:tcPr>
          <w:p w14:paraId="0307C318"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741.201</w:t>
            </w:r>
          </w:p>
        </w:tc>
        <w:tc>
          <w:tcPr>
            <w:tcW w:w="1480" w:type="dxa"/>
            <w:tcBorders>
              <w:top w:val="nil"/>
              <w:left w:val="nil"/>
              <w:bottom w:val="single" w:sz="4" w:space="0" w:color="auto"/>
              <w:right w:val="single" w:sz="4" w:space="0" w:color="auto"/>
            </w:tcBorders>
            <w:shd w:val="clear" w:color="auto" w:fill="auto"/>
            <w:vAlign w:val="center"/>
            <w:hideMark/>
          </w:tcPr>
          <w:p w14:paraId="5BD421B2" w14:textId="77777777" w:rsidR="003C500B" w:rsidRDefault="003C500B" w:rsidP="00A653A7">
            <w:pPr>
              <w:jc w:val="center"/>
              <w:rPr>
                <w:rFonts w:ascii="Gill Sans MT" w:hAnsi="Gill Sans MT" w:cs="Calibri"/>
                <w:b/>
                <w:bCs/>
                <w:color w:val="000000"/>
                <w:sz w:val="22"/>
                <w:szCs w:val="22"/>
              </w:rPr>
            </w:pPr>
            <w:r>
              <w:rPr>
                <w:rFonts w:ascii="Gill Sans MT" w:hAnsi="Gill Sans MT" w:cs="Calibri"/>
                <w:b/>
                <w:bCs/>
                <w:color w:val="000000"/>
                <w:sz w:val="22"/>
                <w:szCs w:val="22"/>
              </w:rPr>
              <w:t>7.430.832</w:t>
            </w:r>
          </w:p>
        </w:tc>
      </w:tr>
      <w:tr w:rsidR="003C500B" w14:paraId="46290C1B" w14:textId="77777777" w:rsidTr="00A653A7">
        <w:trPr>
          <w:trHeight w:val="36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2C2DEA53" w14:textId="77777777" w:rsidR="003C500B" w:rsidRDefault="003C500B" w:rsidP="00A653A7">
            <w:pPr>
              <w:rPr>
                <w:rFonts w:ascii="Gill Sans MT" w:hAnsi="Gill Sans MT" w:cs="Calibri"/>
                <w:color w:val="000000"/>
                <w:sz w:val="22"/>
                <w:szCs w:val="22"/>
              </w:rPr>
            </w:pPr>
            <w:r>
              <w:rPr>
                <w:rFonts w:ascii="Gill Sans MT" w:hAnsi="Gill Sans MT" w:cs="Calibri"/>
                <w:color w:val="000000"/>
                <w:sz w:val="22"/>
                <w:szCs w:val="22"/>
              </w:rPr>
              <w:t>2/Fiscalización</w:t>
            </w:r>
          </w:p>
        </w:tc>
        <w:tc>
          <w:tcPr>
            <w:tcW w:w="1420" w:type="dxa"/>
            <w:tcBorders>
              <w:top w:val="nil"/>
              <w:left w:val="nil"/>
              <w:bottom w:val="single" w:sz="4" w:space="0" w:color="auto"/>
              <w:right w:val="single" w:sz="4" w:space="0" w:color="auto"/>
            </w:tcBorders>
            <w:shd w:val="clear" w:color="auto" w:fill="auto"/>
            <w:vAlign w:val="center"/>
            <w:hideMark/>
          </w:tcPr>
          <w:p w14:paraId="78832FD1"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280.588</w:t>
            </w:r>
          </w:p>
        </w:tc>
        <w:tc>
          <w:tcPr>
            <w:tcW w:w="1340" w:type="dxa"/>
            <w:tcBorders>
              <w:top w:val="nil"/>
              <w:left w:val="nil"/>
              <w:bottom w:val="single" w:sz="4" w:space="0" w:color="auto"/>
              <w:right w:val="single" w:sz="4" w:space="0" w:color="auto"/>
            </w:tcBorders>
            <w:shd w:val="clear" w:color="auto" w:fill="auto"/>
            <w:vAlign w:val="center"/>
            <w:hideMark/>
          </w:tcPr>
          <w:p w14:paraId="5BCE5192"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394.395</w:t>
            </w:r>
          </w:p>
        </w:tc>
        <w:tc>
          <w:tcPr>
            <w:tcW w:w="1460" w:type="dxa"/>
            <w:tcBorders>
              <w:top w:val="nil"/>
              <w:left w:val="nil"/>
              <w:bottom w:val="single" w:sz="4" w:space="0" w:color="auto"/>
              <w:right w:val="single" w:sz="4" w:space="0" w:color="auto"/>
            </w:tcBorders>
            <w:shd w:val="clear" w:color="auto" w:fill="auto"/>
            <w:vAlign w:val="center"/>
            <w:hideMark/>
          </w:tcPr>
          <w:p w14:paraId="151C3691"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67.498</w:t>
            </w:r>
          </w:p>
        </w:tc>
        <w:tc>
          <w:tcPr>
            <w:tcW w:w="1480" w:type="dxa"/>
            <w:tcBorders>
              <w:top w:val="nil"/>
              <w:left w:val="nil"/>
              <w:bottom w:val="single" w:sz="4" w:space="0" w:color="auto"/>
              <w:right w:val="single" w:sz="4" w:space="0" w:color="auto"/>
            </w:tcBorders>
            <w:shd w:val="clear" w:color="auto" w:fill="auto"/>
            <w:vAlign w:val="center"/>
            <w:hideMark/>
          </w:tcPr>
          <w:p w14:paraId="76661B0F" w14:textId="77777777" w:rsidR="003C500B" w:rsidRDefault="003C500B" w:rsidP="00A653A7">
            <w:pPr>
              <w:jc w:val="center"/>
              <w:rPr>
                <w:rFonts w:ascii="Gill Sans MT" w:hAnsi="Gill Sans MT" w:cs="Calibri"/>
                <w:b/>
                <w:bCs/>
                <w:color w:val="000000"/>
                <w:sz w:val="22"/>
                <w:szCs w:val="22"/>
              </w:rPr>
            </w:pPr>
            <w:r>
              <w:rPr>
                <w:rFonts w:ascii="Gill Sans MT" w:hAnsi="Gill Sans MT" w:cs="Calibri"/>
                <w:b/>
                <w:bCs/>
                <w:color w:val="000000"/>
                <w:sz w:val="22"/>
                <w:szCs w:val="22"/>
              </w:rPr>
              <w:t>742.481</w:t>
            </w:r>
          </w:p>
        </w:tc>
      </w:tr>
      <w:tr w:rsidR="003C500B" w14:paraId="0224E437" w14:textId="77777777" w:rsidTr="00A653A7">
        <w:trPr>
          <w:trHeight w:val="36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2FC232D0" w14:textId="77777777" w:rsidR="003C500B" w:rsidRDefault="003C500B" w:rsidP="00A653A7">
            <w:pPr>
              <w:rPr>
                <w:rFonts w:ascii="Gill Sans MT" w:hAnsi="Gill Sans MT" w:cs="Calibri"/>
                <w:color w:val="000000"/>
                <w:sz w:val="22"/>
                <w:szCs w:val="22"/>
              </w:rPr>
            </w:pPr>
            <w:r>
              <w:rPr>
                <w:rFonts w:ascii="Gill Sans MT" w:hAnsi="Gill Sans MT" w:cs="Calibri"/>
                <w:color w:val="000000"/>
                <w:sz w:val="22"/>
                <w:szCs w:val="22"/>
              </w:rPr>
              <w:t>AUDITORÍA</w:t>
            </w:r>
          </w:p>
        </w:tc>
        <w:tc>
          <w:tcPr>
            <w:tcW w:w="1420" w:type="dxa"/>
            <w:tcBorders>
              <w:top w:val="nil"/>
              <w:left w:val="nil"/>
              <w:bottom w:val="single" w:sz="4" w:space="0" w:color="auto"/>
              <w:right w:val="single" w:sz="4" w:space="0" w:color="auto"/>
            </w:tcBorders>
            <w:shd w:val="clear" w:color="auto" w:fill="auto"/>
            <w:vAlign w:val="center"/>
            <w:hideMark/>
          </w:tcPr>
          <w:p w14:paraId="48242895"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20.000</w:t>
            </w:r>
          </w:p>
        </w:tc>
        <w:tc>
          <w:tcPr>
            <w:tcW w:w="1340" w:type="dxa"/>
            <w:tcBorders>
              <w:top w:val="nil"/>
              <w:left w:val="nil"/>
              <w:bottom w:val="single" w:sz="4" w:space="0" w:color="auto"/>
              <w:right w:val="single" w:sz="4" w:space="0" w:color="auto"/>
            </w:tcBorders>
            <w:shd w:val="clear" w:color="auto" w:fill="auto"/>
            <w:vAlign w:val="center"/>
            <w:hideMark/>
          </w:tcPr>
          <w:p w14:paraId="2E35BFDC"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0</w:t>
            </w:r>
          </w:p>
        </w:tc>
        <w:tc>
          <w:tcPr>
            <w:tcW w:w="1460" w:type="dxa"/>
            <w:tcBorders>
              <w:top w:val="nil"/>
              <w:left w:val="nil"/>
              <w:bottom w:val="single" w:sz="4" w:space="0" w:color="auto"/>
              <w:right w:val="single" w:sz="4" w:space="0" w:color="auto"/>
            </w:tcBorders>
            <w:shd w:val="clear" w:color="auto" w:fill="auto"/>
            <w:vAlign w:val="center"/>
            <w:hideMark/>
          </w:tcPr>
          <w:p w14:paraId="5F0E2BB1" w14:textId="77777777" w:rsidR="003C500B" w:rsidRDefault="003C500B" w:rsidP="00A653A7">
            <w:pPr>
              <w:jc w:val="center"/>
              <w:rPr>
                <w:rFonts w:ascii="Gill Sans MT" w:hAnsi="Gill Sans MT" w:cs="Calibri"/>
                <w:color w:val="000000"/>
                <w:sz w:val="22"/>
                <w:szCs w:val="22"/>
              </w:rPr>
            </w:pPr>
            <w:r>
              <w:rPr>
                <w:rFonts w:ascii="Gill Sans MT" w:hAnsi="Gill Sans MT" w:cs="Calibri"/>
                <w:color w:val="000000"/>
                <w:sz w:val="22"/>
                <w:szCs w:val="22"/>
              </w:rPr>
              <w:t>0</w:t>
            </w:r>
          </w:p>
        </w:tc>
        <w:tc>
          <w:tcPr>
            <w:tcW w:w="1480" w:type="dxa"/>
            <w:tcBorders>
              <w:top w:val="nil"/>
              <w:left w:val="nil"/>
              <w:bottom w:val="single" w:sz="4" w:space="0" w:color="auto"/>
              <w:right w:val="single" w:sz="4" w:space="0" w:color="auto"/>
            </w:tcBorders>
            <w:shd w:val="clear" w:color="auto" w:fill="auto"/>
            <w:vAlign w:val="center"/>
            <w:hideMark/>
          </w:tcPr>
          <w:p w14:paraId="3DAF1E29" w14:textId="77777777" w:rsidR="003C500B" w:rsidRDefault="003C500B" w:rsidP="00A653A7">
            <w:pPr>
              <w:jc w:val="center"/>
              <w:rPr>
                <w:rFonts w:ascii="Gill Sans MT" w:hAnsi="Gill Sans MT" w:cs="Calibri"/>
                <w:b/>
                <w:bCs/>
                <w:color w:val="000000"/>
                <w:sz w:val="22"/>
                <w:szCs w:val="22"/>
              </w:rPr>
            </w:pPr>
            <w:r>
              <w:rPr>
                <w:rFonts w:ascii="Gill Sans MT" w:hAnsi="Gill Sans MT" w:cs="Calibri"/>
                <w:b/>
                <w:bCs/>
                <w:color w:val="000000"/>
                <w:sz w:val="22"/>
                <w:szCs w:val="22"/>
              </w:rPr>
              <w:t>20.000</w:t>
            </w:r>
          </w:p>
        </w:tc>
      </w:tr>
      <w:tr w:rsidR="003C500B" w14:paraId="17E7EBA5" w14:textId="77777777" w:rsidTr="00A653A7">
        <w:trPr>
          <w:trHeight w:val="36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5C53B2DF" w14:textId="77777777" w:rsidR="003C500B" w:rsidRDefault="003C500B" w:rsidP="00A653A7">
            <w:pPr>
              <w:jc w:val="center"/>
              <w:rPr>
                <w:rFonts w:ascii="Gill Sans MT" w:hAnsi="Gill Sans MT" w:cs="Calibri"/>
                <w:b/>
                <w:bCs/>
                <w:sz w:val="22"/>
                <w:szCs w:val="22"/>
              </w:rPr>
            </w:pPr>
            <w:r>
              <w:rPr>
                <w:rFonts w:ascii="Gill Sans MT" w:hAnsi="Gill Sans MT" w:cs="Calibri"/>
                <w:b/>
                <w:bCs/>
                <w:sz w:val="22"/>
                <w:szCs w:val="22"/>
              </w:rPr>
              <w:t>TOTALES</w:t>
            </w:r>
          </w:p>
        </w:tc>
        <w:tc>
          <w:tcPr>
            <w:tcW w:w="1420" w:type="dxa"/>
            <w:tcBorders>
              <w:top w:val="nil"/>
              <w:left w:val="nil"/>
              <w:bottom w:val="single" w:sz="4" w:space="0" w:color="auto"/>
              <w:right w:val="single" w:sz="4" w:space="0" w:color="auto"/>
            </w:tcBorders>
            <w:shd w:val="clear" w:color="auto" w:fill="auto"/>
            <w:vAlign w:val="center"/>
            <w:hideMark/>
          </w:tcPr>
          <w:p w14:paraId="12020B41" w14:textId="77777777" w:rsidR="003C500B" w:rsidRDefault="003C500B" w:rsidP="00A653A7">
            <w:pPr>
              <w:jc w:val="center"/>
              <w:rPr>
                <w:rFonts w:ascii="Gill Sans MT" w:hAnsi="Gill Sans MT" w:cs="Calibri"/>
                <w:b/>
                <w:bCs/>
                <w:sz w:val="22"/>
                <w:szCs w:val="22"/>
              </w:rPr>
            </w:pPr>
            <w:r>
              <w:rPr>
                <w:rFonts w:ascii="Gill Sans MT" w:hAnsi="Gill Sans MT" w:cs="Calibri"/>
                <w:b/>
                <w:bCs/>
                <w:sz w:val="22"/>
                <w:szCs w:val="22"/>
              </w:rPr>
              <w:t>4.902.000</w:t>
            </w:r>
          </w:p>
        </w:tc>
        <w:tc>
          <w:tcPr>
            <w:tcW w:w="1340" w:type="dxa"/>
            <w:tcBorders>
              <w:top w:val="nil"/>
              <w:left w:val="nil"/>
              <w:bottom w:val="single" w:sz="4" w:space="0" w:color="auto"/>
              <w:right w:val="single" w:sz="4" w:space="0" w:color="auto"/>
            </w:tcBorders>
            <w:shd w:val="clear" w:color="auto" w:fill="auto"/>
            <w:vAlign w:val="center"/>
            <w:hideMark/>
          </w:tcPr>
          <w:p w14:paraId="737678DA" w14:textId="77777777" w:rsidR="003C500B" w:rsidRDefault="003C500B" w:rsidP="00A653A7">
            <w:pPr>
              <w:jc w:val="center"/>
              <w:rPr>
                <w:rFonts w:ascii="Gill Sans MT" w:hAnsi="Gill Sans MT" w:cs="Calibri"/>
                <w:b/>
                <w:bCs/>
                <w:sz w:val="22"/>
                <w:szCs w:val="22"/>
              </w:rPr>
            </w:pPr>
            <w:r>
              <w:rPr>
                <w:rFonts w:ascii="Gill Sans MT" w:hAnsi="Gill Sans MT" w:cs="Calibri"/>
                <w:b/>
                <w:bCs/>
                <w:sz w:val="22"/>
                <w:szCs w:val="22"/>
              </w:rPr>
              <w:t>2.482.615</w:t>
            </w:r>
          </w:p>
        </w:tc>
        <w:tc>
          <w:tcPr>
            <w:tcW w:w="1460" w:type="dxa"/>
            <w:tcBorders>
              <w:top w:val="nil"/>
              <w:left w:val="nil"/>
              <w:bottom w:val="single" w:sz="4" w:space="0" w:color="auto"/>
              <w:right w:val="single" w:sz="4" w:space="0" w:color="auto"/>
            </w:tcBorders>
            <w:shd w:val="clear" w:color="auto" w:fill="auto"/>
            <w:vAlign w:val="center"/>
            <w:hideMark/>
          </w:tcPr>
          <w:p w14:paraId="230744E6" w14:textId="77777777" w:rsidR="003C500B" w:rsidRDefault="003C500B" w:rsidP="00A653A7">
            <w:pPr>
              <w:jc w:val="center"/>
              <w:rPr>
                <w:rFonts w:ascii="Gill Sans MT" w:hAnsi="Gill Sans MT" w:cs="Calibri"/>
                <w:b/>
                <w:bCs/>
                <w:sz w:val="22"/>
                <w:szCs w:val="22"/>
              </w:rPr>
            </w:pPr>
            <w:r>
              <w:rPr>
                <w:rFonts w:ascii="Gill Sans MT" w:hAnsi="Gill Sans MT" w:cs="Calibri"/>
                <w:b/>
                <w:bCs/>
                <w:sz w:val="22"/>
                <w:szCs w:val="22"/>
              </w:rPr>
              <w:t>808.699</w:t>
            </w:r>
          </w:p>
        </w:tc>
        <w:tc>
          <w:tcPr>
            <w:tcW w:w="1480" w:type="dxa"/>
            <w:tcBorders>
              <w:top w:val="nil"/>
              <w:left w:val="nil"/>
              <w:bottom w:val="single" w:sz="4" w:space="0" w:color="auto"/>
              <w:right w:val="single" w:sz="4" w:space="0" w:color="auto"/>
            </w:tcBorders>
            <w:shd w:val="clear" w:color="auto" w:fill="auto"/>
            <w:vAlign w:val="center"/>
            <w:hideMark/>
          </w:tcPr>
          <w:p w14:paraId="68EAEF36" w14:textId="77777777" w:rsidR="003C500B" w:rsidRDefault="003C500B" w:rsidP="00A653A7">
            <w:pPr>
              <w:jc w:val="center"/>
              <w:rPr>
                <w:rFonts w:ascii="Gill Sans MT" w:hAnsi="Gill Sans MT" w:cs="Calibri"/>
                <w:b/>
                <w:bCs/>
                <w:sz w:val="22"/>
                <w:szCs w:val="22"/>
              </w:rPr>
            </w:pPr>
            <w:r>
              <w:rPr>
                <w:rFonts w:ascii="Gill Sans MT" w:hAnsi="Gill Sans MT" w:cs="Calibri"/>
                <w:b/>
                <w:bCs/>
                <w:sz w:val="22"/>
                <w:szCs w:val="22"/>
              </w:rPr>
              <w:t>8.193.314</w:t>
            </w:r>
          </w:p>
        </w:tc>
      </w:tr>
    </w:tbl>
    <w:p w14:paraId="3747EA8A" w14:textId="77777777" w:rsidR="003C500B" w:rsidRDefault="003C500B" w:rsidP="003C500B">
      <w:pPr>
        <w:jc w:val="both"/>
        <w:rPr>
          <w:rFonts w:ascii="Gill Sans MT" w:hAnsi="Gill Sans MT" w:cs="Arial"/>
          <w:color w:val="FF0000"/>
          <w:lang w:val="es-UY"/>
        </w:rPr>
      </w:pPr>
    </w:p>
    <w:p w14:paraId="68FD833A" w14:textId="77777777" w:rsidR="009619C2" w:rsidRDefault="009619C2" w:rsidP="006D6DBE">
      <w:pPr>
        <w:jc w:val="both"/>
        <w:rPr>
          <w:rFonts w:ascii="Gill Sans MT" w:hAnsi="Gill Sans MT" w:cs="Arial"/>
          <w:b/>
          <w:lang w:val="es-UY"/>
        </w:rPr>
      </w:pPr>
    </w:p>
    <w:p w14:paraId="39905ABE" w14:textId="711C628C" w:rsidR="006D6DBE" w:rsidRDefault="006D6DBE" w:rsidP="006D6DBE">
      <w:pPr>
        <w:jc w:val="both"/>
        <w:rPr>
          <w:rFonts w:ascii="Gill Sans MT" w:hAnsi="Gill Sans MT" w:cs="Arial"/>
          <w:b/>
          <w:lang w:val="es-UY"/>
        </w:rPr>
      </w:pPr>
      <w:r w:rsidRPr="005C5C52">
        <w:rPr>
          <w:rFonts w:ascii="Gill Sans MT" w:hAnsi="Gill Sans MT" w:cs="Arial"/>
          <w:b/>
          <w:lang w:val="es-UY"/>
        </w:rPr>
        <w:t>B.5.</w:t>
      </w:r>
      <w:r w:rsidRPr="005C5C52">
        <w:rPr>
          <w:rFonts w:ascii="Gill Sans MT" w:hAnsi="Gill Sans MT" w:cs="Arial"/>
          <w:b/>
          <w:lang w:val="es-UY"/>
        </w:rPr>
        <w:tab/>
        <w:t>Desembolsos y rendiciones de cuentas</w:t>
      </w:r>
    </w:p>
    <w:p w14:paraId="404CA822" w14:textId="77777777" w:rsidR="003C500B" w:rsidRPr="005364FC" w:rsidRDefault="003C500B" w:rsidP="003C500B">
      <w:pPr>
        <w:jc w:val="both"/>
        <w:rPr>
          <w:rFonts w:ascii="Gill Sans MT" w:hAnsi="Gill Sans MT" w:cs="Arial"/>
        </w:rPr>
      </w:pPr>
      <w:r w:rsidRPr="005364FC">
        <w:rPr>
          <w:rFonts w:ascii="Gill Sans MT" w:hAnsi="Gill Sans MT" w:cs="Arial"/>
        </w:rPr>
        <w:t xml:space="preserve">Los desembolsos FOCEM y sus correspondientes rendiciones de gastos fueron los que siguen: </w:t>
      </w:r>
    </w:p>
    <w:p w14:paraId="57DB0534" w14:textId="77777777" w:rsidR="003C500B" w:rsidRDefault="003C500B" w:rsidP="003C500B">
      <w:pPr>
        <w:jc w:val="both"/>
        <w:rPr>
          <w:rFonts w:ascii="Gill Sans MT" w:hAnsi="Gill Sans MT" w:cs="Arial"/>
          <w:color w:val="FF0000"/>
        </w:rPr>
      </w:pPr>
    </w:p>
    <w:tbl>
      <w:tblPr>
        <w:tblW w:w="6560" w:type="dxa"/>
        <w:jc w:val="center"/>
        <w:tblCellMar>
          <w:left w:w="70" w:type="dxa"/>
          <w:right w:w="70" w:type="dxa"/>
        </w:tblCellMar>
        <w:tblLook w:val="04A0" w:firstRow="1" w:lastRow="0" w:firstColumn="1" w:lastColumn="0" w:noHBand="0" w:noVBand="1"/>
      </w:tblPr>
      <w:tblGrid>
        <w:gridCol w:w="960"/>
        <w:gridCol w:w="1400"/>
        <w:gridCol w:w="1400"/>
        <w:gridCol w:w="1400"/>
        <w:gridCol w:w="1400"/>
      </w:tblGrid>
      <w:tr w:rsidR="003C500B" w14:paraId="4E2307A0" w14:textId="77777777" w:rsidTr="00A653A7">
        <w:trPr>
          <w:trHeight w:val="600"/>
          <w:jc w:val="center"/>
        </w:trPr>
        <w:tc>
          <w:tcPr>
            <w:tcW w:w="960" w:type="dxa"/>
            <w:tcBorders>
              <w:top w:val="nil"/>
              <w:left w:val="nil"/>
              <w:bottom w:val="nil"/>
              <w:right w:val="nil"/>
            </w:tcBorders>
            <w:shd w:val="clear" w:color="auto" w:fill="auto"/>
            <w:noWrap/>
            <w:vAlign w:val="bottom"/>
            <w:hideMark/>
          </w:tcPr>
          <w:p w14:paraId="08638877" w14:textId="77777777" w:rsidR="003C500B" w:rsidRDefault="003C500B" w:rsidP="00A653A7">
            <w:pPr>
              <w:rPr>
                <w:sz w:val="20"/>
                <w:szCs w:val="20"/>
                <w:lang w:val="es-UY" w:eastAsia="es-UY"/>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6F846"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Fecha Desembolso</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81F745E"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US$ Desemb.</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9BFF305"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Fecha Rendición</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3DADB7D"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US$ Rendición</w:t>
            </w:r>
          </w:p>
        </w:tc>
      </w:tr>
      <w:tr w:rsidR="003C500B" w14:paraId="06FED77F" w14:textId="77777777" w:rsidTr="00A653A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86E53"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14:paraId="5FDD40E4"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04/12/2009</w:t>
            </w:r>
          </w:p>
        </w:tc>
        <w:tc>
          <w:tcPr>
            <w:tcW w:w="1400" w:type="dxa"/>
            <w:tcBorders>
              <w:top w:val="nil"/>
              <w:left w:val="nil"/>
              <w:bottom w:val="dashed" w:sz="4" w:space="0" w:color="000000"/>
              <w:right w:val="single" w:sz="4" w:space="0" w:color="000000"/>
            </w:tcBorders>
            <w:shd w:val="clear" w:color="auto" w:fill="auto"/>
            <w:noWrap/>
            <w:vAlign w:val="bottom"/>
            <w:hideMark/>
          </w:tcPr>
          <w:p w14:paraId="460F4365"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488.580,00</w:t>
            </w:r>
          </w:p>
        </w:tc>
        <w:tc>
          <w:tcPr>
            <w:tcW w:w="1400" w:type="dxa"/>
            <w:tcBorders>
              <w:top w:val="nil"/>
              <w:left w:val="nil"/>
              <w:bottom w:val="single" w:sz="4" w:space="0" w:color="000000"/>
              <w:right w:val="single" w:sz="4" w:space="0" w:color="000000"/>
            </w:tcBorders>
            <w:shd w:val="clear" w:color="auto" w:fill="auto"/>
            <w:noWrap/>
            <w:vAlign w:val="bottom"/>
            <w:hideMark/>
          </w:tcPr>
          <w:p w14:paraId="529947FE"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15/04/2010</w:t>
            </w:r>
          </w:p>
        </w:tc>
        <w:tc>
          <w:tcPr>
            <w:tcW w:w="1400" w:type="dxa"/>
            <w:tcBorders>
              <w:top w:val="nil"/>
              <w:left w:val="nil"/>
              <w:bottom w:val="dashed" w:sz="4" w:space="0" w:color="000000"/>
              <w:right w:val="single" w:sz="4" w:space="0" w:color="000000"/>
            </w:tcBorders>
            <w:shd w:val="clear" w:color="auto" w:fill="auto"/>
            <w:noWrap/>
            <w:vAlign w:val="bottom"/>
            <w:hideMark/>
          </w:tcPr>
          <w:p w14:paraId="5D6BADFE"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427.117,51</w:t>
            </w:r>
          </w:p>
        </w:tc>
      </w:tr>
      <w:tr w:rsidR="003C500B" w14:paraId="1CA5204C" w14:textId="77777777" w:rsidTr="00A653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9DDE07"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14:paraId="385BA9E8"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27/05/2010</w:t>
            </w:r>
          </w:p>
        </w:tc>
        <w:tc>
          <w:tcPr>
            <w:tcW w:w="1400" w:type="dxa"/>
            <w:tcBorders>
              <w:top w:val="nil"/>
              <w:left w:val="nil"/>
              <w:bottom w:val="dashed" w:sz="4" w:space="0" w:color="000000"/>
              <w:right w:val="single" w:sz="4" w:space="0" w:color="000000"/>
            </w:tcBorders>
            <w:shd w:val="clear" w:color="auto" w:fill="auto"/>
            <w:noWrap/>
            <w:vAlign w:val="bottom"/>
            <w:hideMark/>
          </w:tcPr>
          <w:p w14:paraId="2F91EA65"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183.823,00</w:t>
            </w:r>
          </w:p>
        </w:tc>
        <w:tc>
          <w:tcPr>
            <w:tcW w:w="1400" w:type="dxa"/>
            <w:tcBorders>
              <w:top w:val="nil"/>
              <w:left w:val="nil"/>
              <w:bottom w:val="single" w:sz="4" w:space="0" w:color="000000"/>
              <w:right w:val="single" w:sz="4" w:space="0" w:color="000000"/>
            </w:tcBorders>
            <w:shd w:val="clear" w:color="auto" w:fill="auto"/>
            <w:noWrap/>
            <w:vAlign w:val="bottom"/>
            <w:hideMark/>
          </w:tcPr>
          <w:p w14:paraId="0BD9F89D"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11/05/2011</w:t>
            </w:r>
          </w:p>
        </w:tc>
        <w:tc>
          <w:tcPr>
            <w:tcW w:w="1400" w:type="dxa"/>
            <w:tcBorders>
              <w:top w:val="nil"/>
              <w:left w:val="nil"/>
              <w:bottom w:val="dashed" w:sz="4" w:space="0" w:color="000000"/>
              <w:right w:val="single" w:sz="4" w:space="0" w:color="000000"/>
            </w:tcBorders>
            <w:shd w:val="clear" w:color="auto" w:fill="auto"/>
            <w:noWrap/>
            <w:vAlign w:val="bottom"/>
            <w:hideMark/>
          </w:tcPr>
          <w:p w14:paraId="4423634B"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190.008,20</w:t>
            </w:r>
          </w:p>
        </w:tc>
      </w:tr>
      <w:tr w:rsidR="003C500B" w14:paraId="4183ADED" w14:textId="77777777" w:rsidTr="00A653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D4B43E"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14:paraId="4C135D94"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11/05/2011</w:t>
            </w:r>
          </w:p>
        </w:tc>
        <w:tc>
          <w:tcPr>
            <w:tcW w:w="1400" w:type="dxa"/>
            <w:tcBorders>
              <w:top w:val="nil"/>
              <w:left w:val="nil"/>
              <w:bottom w:val="dashed" w:sz="4" w:space="0" w:color="000000"/>
              <w:right w:val="single" w:sz="4" w:space="0" w:color="000000"/>
            </w:tcBorders>
            <w:shd w:val="clear" w:color="auto" w:fill="auto"/>
            <w:noWrap/>
            <w:vAlign w:val="bottom"/>
            <w:hideMark/>
          </w:tcPr>
          <w:p w14:paraId="1DF9D34E"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267.504,00</w:t>
            </w:r>
          </w:p>
        </w:tc>
        <w:tc>
          <w:tcPr>
            <w:tcW w:w="1400" w:type="dxa"/>
            <w:tcBorders>
              <w:top w:val="nil"/>
              <w:left w:val="nil"/>
              <w:bottom w:val="single" w:sz="4" w:space="0" w:color="000000"/>
              <w:right w:val="single" w:sz="4" w:space="0" w:color="000000"/>
            </w:tcBorders>
            <w:shd w:val="clear" w:color="auto" w:fill="auto"/>
            <w:noWrap/>
            <w:vAlign w:val="bottom"/>
            <w:hideMark/>
          </w:tcPr>
          <w:p w14:paraId="142C1754"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19/12/2011</w:t>
            </w:r>
          </w:p>
        </w:tc>
        <w:tc>
          <w:tcPr>
            <w:tcW w:w="1400" w:type="dxa"/>
            <w:tcBorders>
              <w:top w:val="nil"/>
              <w:left w:val="nil"/>
              <w:bottom w:val="dashed" w:sz="4" w:space="0" w:color="000000"/>
              <w:right w:val="single" w:sz="4" w:space="0" w:color="000000"/>
            </w:tcBorders>
            <w:shd w:val="clear" w:color="auto" w:fill="auto"/>
            <w:noWrap/>
            <w:vAlign w:val="bottom"/>
            <w:hideMark/>
          </w:tcPr>
          <w:p w14:paraId="7A87A9A2"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199.117,26</w:t>
            </w:r>
          </w:p>
        </w:tc>
      </w:tr>
      <w:tr w:rsidR="003C500B" w14:paraId="245F99E2" w14:textId="77777777" w:rsidTr="00A653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B44386"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4</w:t>
            </w:r>
          </w:p>
        </w:tc>
        <w:tc>
          <w:tcPr>
            <w:tcW w:w="1400" w:type="dxa"/>
            <w:tcBorders>
              <w:top w:val="nil"/>
              <w:left w:val="nil"/>
              <w:bottom w:val="single" w:sz="4" w:space="0" w:color="auto"/>
              <w:right w:val="single" w:sz="4" w:space="0" w:color="auto"/>
            </w:tcBorders>
            <w:shd w:val="clear" w:color="auto" w:fill="auto"/>
            <w:noWrap/>
            <w:vAlign w:val="center"/>
            <w:hideMark/>
          </w:tcPr>
          <w:p w14:paraId="658F5121"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20/12/2011</w:t>
            </w:r>
          </w:p>
        </w:tc>
        <w:tc>
          <w:tcPr>
            <w:tcW w:w="1400" w:type="dxa"/>
            <w:tcBorders>
              <w:top w:val="nil"/>
              <w:left w:val="nil"/>
              <w:bottom w:val="dashed" w:sz="4" w:space="0" w:color="000000"/>
              <w:right w:val="single" w:sz="4" w:space="0" w:color="000000"/>
            </w:tcBorders>
            <w:shd w:val="clear" w:color="auto" w:fill="auto"/>
            <w:noWrap/>
            <w:vAlign w:val="bottom"/>
            <w:hideMark/>
          </w:tcPr>
          <w:p w14:paraId="46285D18"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429.574,00</w:t>
            </w:r>
          </w:p>
        </w:tc>
        <w:tc>
          <w:tcPr>
            <w:tcW w:w="1400" w:type="dxa"/>
            <w:tcBorders>
              <w:top w:val="nil"/>
              <w:left w:val="nil"/>
              <w:bottom w:val="single" w:sz="4" w:space="0" w:color="000000"/>
              <w:right w:val="single" w:sz="4" w:space="0" w:color="000000"/>
            </w:tcBorders>
            <w:shd w:val="clear" w:color="auto" w:fill="auto"/>
            <w:noWrap/>
            <w:vAlign w:val="bottom"/>
            <w:hideMark/>
          </w:tcPr>
          <w:p w14:paraId="15883019"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06/06/2012</w:t>
            </w:r>
          </w:p>
        </w:tc>
        <w:tc>
          <w:tcPr>
            <w:tcW w:w="1400" w:type="dxa"/>
            <w:tcBorders>
              <w:top w:val="nil"/>
              <w:left w:val="nil"/>
              <w:bottom w:val="dashed" w:sz="4" w:space="0" w:color="000000"/>
              <w:right w:val="single" w:sz="4" w:space="0" w:color="000000"/>
            </w:tcBorders>
            <w:shd w:val="clear" w:color="auto" w:fill="auto"/>
            <w:noWrap/>
            <w:vAlign w:val="bottom"/>
            <w:hideMark/>
          </w:tcPr>
          <w:p w14:paraId="24A9E269"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335.787,30</w:t>
            </w:r>
          </w:p>
        </w:tc>
      </w:tr>
      <w:tr w:rsidR="003C500B" w14:paraId="1F9B86BA" w14:textId="77777777" w:rsidTr="00A653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9F2E60"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14:paraId="2FC2BFFD"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11/07/2012</w:t>
            </w:r>
          </w:p>
        </w:tc>
        <w:tc>
          <w:tcPr>
            <w:tcW w:w="1400" w:type="dxa"/>
            <w:tcBorders>
              <w:top w:val="nil"/>
              <w:left w:val="nil"/>
              <w:bottom w:val="dashed" w:sz="4" w:space="0" w:color="000000"/>
              <w:right w:val="single" w:sz="4" w:space="0" w:color="000000"/>
            </w:tcBorders>
            <w:shd w:val="clear" w:color="auto" w:fill="auto"/>
            <w:noWrap/>
            <w:vAlign w:val="bottom"/>
            <w:hideMark/>
          </w:tcPr>
          <w:p w14:paraId="5D4C1FB5"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1.170.839,00</w:t>
            </w:r>
          </w:p>
        </w:tc>
        <w:tc>
          <w:tcPr>
            <w:tcW w:w="1400" w:type="dxa"/>
            <w:tcBorders>
              <w:top w:val="nil"/>
              <w:left w:val="nil"/>
              <w:bottom w:val="single" w:sz="4" w:space="0" w:color="000000"/>
              <w:right w:val="single" w:sz="4" w:space="0" w:color="000000"/>
            </w:tcBorders>
            <w:shd w:val="clear" w:color="auto" w:fill="auto"/>
            <w:noWrap/>
            <w:vAlign w:val="bottom"/>
            <w:hideMark/>
          </w:tcPr>
          <w:p w14:paraId="4C694895"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17/12/2012</w:t>
            </w:r>
          </w:p>
        </w:tc>
        <w:tc>
          <w:tcPr>
            <w:tcW w:w="1400" w:type="dxa"/>
            <w:tcBorders>
              <w:top w:val="nil"/>
              <w:left w:val="nil"/>
              <w:bottom w:val="dashed" w:sz="4" w:space="0" w:color="000000"/>
              <w:right w:val="single" w:sz="4" w:space="0" w:color="000000"/>
            </w:tcBorders>
            <w:shd w:val="clear" w:color="auto" w:fill="auto"/>
            <w:noWrap/>
            <w:vAlign w:val="bottom"/>
            <w:hideMark/>
          </w:tcPr>
          <w:p w14:paraId="7E125032"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878.197,84</w:t>
            </w:r>
          </w:p>
        </w:tc>
      </w:tr>
      <w:tr w:rsidR="003C500B" w14:paraId="42A80294" w14:textId="77777777" w:rsidTr="00A653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8C4B17"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6</w:t>
            </w:r>
          </w:p>
        </w:tc>
        <w:tc>
          <w:tcPr>
            <w:tcW w:w="1400" w:type="dxa"/>
            <w:tcBorders>
              <w:top w:val="nil"/>
              <w:left w:val="nil"/>
              <w:bottom w:val="single" w:sz="4" w:space="0" w:color="auto"/>
              <w:right w:val="single" w:sz="4" w:space="0" w:color="auto"/>
            </w:tcBorders>
            <w:shd w:val="clear" w:color="auto" w:fill="auto"/>
            <w:noWrap/>
            <w:vAlign w:val="center"/>
            <w:hideMark/>
          </w:tcPr>
          <w:p w14:paraId="1D2969B4"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17/12/2012</w:t>
            </w:r>
          </w:p>
        </w:tc>
        <w:tc>
          <w:tcPr>
            <w:tcW w:w="1400" w:type="dxa"/>
            <w:tcBorders>
              <w:top w:val="nil"/>
              <w:left w:val="nil"/>
              <w:bottom w:val="dashed" w:sz="4" w:space="0" w:color="000000"/>
              <w:right w:val="single" w:sz="4" w:space="0" w:color="000000"/>
            </w:tcBorders>
            <w:shd w:val="clear" w:color="auto" w:fill="auto"/>
            <w:noWrap/>
            <w:vAlign w:val="bottom"/>
            <w:hideMark/>
          </w:tcPr>
          <w:p w14:paraId="58C8E8A5"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1.170.839,00</w:t>
            </w:r>
          </w:p>
        </w:tc>
        <w:tc>
          <w:tcPr>
            <w:tcW w:w="1400" w:type="dxa"/>
            <w:tcBorders>
              <w:top w:val="nil"/>
              <w:left w:val="nil"/>
              <w:bottom w:val="single" w:sz="4" w:space="0" w:color="000000"/>
              <w:right w:val="single" w:sz="4" w:space="0" w:color="000000"/>
            </w:tcBorders>
            <w:shd w:val="clear" w:color="auto" w:fill="auto"/>
            <w:noWrap/>
            <w:vAlign w:val="bottom"/>
            <w:hideMark/>
          </w:tcPr>
          <w:p w14:paraId="2E91DC02"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18/11/2015</w:t>
            </w:r>
          </w:p>
        </w:tc>
        <w:tc>
          <w:tcPr>
            <w:tcW w:w="1400" w:type="dxa"/>
            <w:tcBorders>
              <w:top w:val="nil"/>
              <w:left w:val="nil"/>
              <w:bottom w:val="dashed" w:sz="4" w:space="0" w:color="000000"/>
              <w:right w:val="single" w:sz="4" w:space="0" w:color="000000"/>
            </w:tcBorders>
            <w:shd w:val="clear" w:color="auto" w:fill="auto"/>
            <w:noWrap/>
            <w:vAlign w:val="bottom"/>
            <w:hideMark/>
          </w:tcPr>
          <w:p w14:paraId="2CB1F8F1"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879.043,20</w:t>
            </w:r>
          </w:p>
        </w:tc>
      </w:tr>
      <w:tr w:rsidR="003C500B" w14:paraId="32D56E9A" w14:textId="77777777" w:rsidTr="00A653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77B71D" w14:textId="09430DDE"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7 *</w:t>
            </w:r>
          </w:p>
        </w:tc>
        <w:tc>
          <w:tcPr>
            <w:tcW w:w="1400" w:type="dxa"/>
            <w:tcBorders>
              <w:top w:val="nil"/>
              <w:left w:val="nil"/>
              <w:bottom w:val="single" w:sz="4" w:space="0" w:color="auto"/>
              <w:right w:val="single" w:sz="4" w:space="0" w:color="auto"/>
            </w:tcBorders>
            <w:shd w:val="clear" w:color="auto" w:fill="auto"/>
            <w:noWrap/>
            <w:vAlign w:val="center"/>
            <w:hideMark/>
          </w:tcPr>
          <w:p w14:paraId="05B8BB17"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22/03/2016</w:t>
            </w:r>
          </w:p>
        </w:tc>
        <w:tc>
          <w:tcPr>
            <w:tcW w:w="1400" w:type="dxa"/>
            <w:tcBorders>
              <w:top w:val="nil"/>
              <w:left w:val="nil"/>
              <w:bottom w:val="dashed" w:sz="4" w:space="0" w:color="000000"/>
              <w:right w:val="single" w:sz="4" w:space="0" w:color="000000"/>
            </w:tcBorders>
            <w:shd w:val="clear" w:color="auto" w:fill="auto"/>
            <w:noWrap/>
            <w:vAlign w:val="bottom"/>
            <w:hideMark/>
          </w:tcPr>
          <w:p w14:paraId="1AEE15E2"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1.170.839,00</w:t>
            </w:r>
          </w:p>
        </w:tc>
        <w:tc>
          <w:tcPr>
            <w:tcW w:w="1400" w:type="dxa"/>
            <w:tcBorders>
              <w:top w:val="nil"/>
              <w:left w:val="nil"/>
              <w:bottom w:val="single" w:sz="4" w:space="0" w:color="auto"/>
              <w:right w:val="single" w:sz="4" w:space="0" w:color="auto"/>
            </w:tcBorders>
            <w:shd w:val="clear" w:color="auto" w:fill="auto"/>
            <w:noWrap/>
            <w:vAlign w:val="center"/>
            <w:hideMark/>
          </w:tcPr>
          <w:p w14:paraId="3ACA3F3E"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07/10/2020</w:t>
            </w:r>
          </w:p>
        </w:tc>
        <w:tc>
          <w:tcPr>
            <w:tcW w:w="1400" w:type="dxa"/>
            <w:tcBorders>
              <w:top w:val="nil"/>
              <w:left w:val="nil"/>
              <w:bottom w:val="dashed" w:sz="4" w:space="0" w:color="000000"/>
              <w:right w:val="single" w:sz="4" w:space="0" w:color="000000"/>
            </w:tcBorders>
            <w:shd w:val="clear" w:color="auto" w:fill="auto"/>
            <w:noWrap/>
            <w:vAlign w:val="bottom"/>
            <w:hideMark/>
          </w:tcPr>
          <w:p w14:paraId="7BE8F394"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1.961.192,48</w:t>
            </w:r>
          </w:p>
        </w:tc>
      </w:tr>
      <w:tr w:rsidR="003C500B" w14:paraId="2975AD26" w14:textId="77777777" w:rsidTr="00A653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00CAE9"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Total</w:t>
            </w:r>
          </w:p>
        </w:tc>
        <w:tc>
          <w:tcPr>
            <w:tcW w:w="1400" w:type="dxa"/>
            <w:tcBorders>
              <w:top w:val="nil"/>
              <w:left w:val="nil"/>
              <w:bottom w:val="single" w:sz="4" w:space="0" w:color="auto"/>
              <w:right w:val="single" w:sz="4" w:space="0" w:color="auto"/>
            </w:tcBorders>
            <w:shd w:val="clear" w:color="auto" w:fill="auto"/>
            <w:noWrap/>
            <w:vAlign w:val="center"/>
            <w:hideMark/>
          </w:tcPr>
          <w:p w14:paraId="567512A0"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45876FD"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4.881.998,00</w:t>
            </w:r>
          </w:p>
        </w:tc>
        <w:tc>
          <w:tcPr>
            <w:tcW w:w="1400" w:type="dxa"/>
            <w:tcBorders>
              <w:top w:val="nil"/>
              <w:left w:val="nil"/>
              <w:bottom w:val="single" w:sz="4" w:space="0" w:color="auto"/>
              <w:right w:val="single" w:sz="4" w:space="0" w:color="auto"/>
            </w:tcBorders>
            <w:shd w:val="clear" w:color="auto" w:fill="auto"/>
            <w:noWrap/>
            <w:vAlign w:val="center"/>
            <w:hideMark/>
          </w:tcPr>
          <w:p w14:paraId="30D9B335" w14:textId="77777777" w:rsidR="003C500B" w:rsidRDefault="003C500B" w:rsidP="00A653A7">
            <w:pPr>
              <w:jc w:val="center"/>
              <w:rPr>
                <w:rFonts w:ascii="Gill Sans MT" w:hAnsi="Gill Sans MT"/>
                <w:color w:val="000000"/>
                <w:sz w:val="20"/>
                <w:szCs w:val="20"/>
              </w:rPr>
            </w:pPr>
            <w:r>
              <w:rPr>
                <w:rFonts w:ascii="Gill Sans MT" w:hAnsi="Gill Sans MT"/>
                <w:color w:val="000000"/>
                <w:sz w:val="20"/>
                <w:szCs w:val="20"/>
              </w:rPr>
              <w: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ABCD64A" w14:textId="77777777" w:rsidR="003C500B" w:rsidRDefault="003C500B" w:rsidP="00A653A7">
            <w:pPr>
              <w:jc w:val="center"/>
              <w:rPr>
                <w:rFonts w:ascii="Gill Sans MT" w:hAnsi="Gill Sans MT"/>
                <w:b/>
                <w:bCs/>
                <w:color w:val="000000"/>
                <w:sz w:val="20"/>
                <w:szCs w:val="20"/>
              </w:rPr>
            </w:pPr>
            <w:r>
              <w:rPr>
                <w:rFonts w:ascii="Gill Sans MT" w:hAnsi="Gill Sans MT"/>
                <w:b/>
                <w:bCs/>
                <w:color w:val="000000"/>
                <w:sz w:val="20"/>
                <w:szCs w:val="20"/>
              </w:rPr>
              <w:t>4.870.463,79</w:t>
            </w:r>
          </w:p>
        </w:tc>
      </w:tr>
    </w:tbl>
    <w:p w14:paraId="3279A16D" w14:textId="29CEC4D5" w:rsidR="003C500B" w:rsidRDefault="003C500B" w:rsidP="003C500B">
      <w:pPr>
        <w:jc w:val="both"/>
        <w:rPr>
          <w:rFonts w:ascii="Gill Sans MT" w:hAnsi="Gill Sans MT" w:cs="Arial"/>
          <w:sz w:val="18"/>
          <w:szCs w:val="18"/>
          <w:lang w:val="es-UY"/>
        </w:rPr>
      </w:pPr>
      <w:r w:rsidRPr="009619C2">
        <w:rPr>
          <w:rFonts w:ascii="Gill Sans MT" w:hAnsi="Gill Sans MT" w:cs="Arial"/>
          <w:sz w:val="18"/>
          <w:szCs w:val="18"/>
          <w:lang w:val="es-UY"/>
        </w:rPr>
        <w:t>* El valor de la 7ma Rendición de Cuentas está sujeto al análisis de la Auditoría Externa Integral Final</w:t>
      </w:r>
      <w:r w:rsidR="009619C2">
        <w:rPr>
          <w:rFonts w:ascii="Gill Sans MT" w:hAnsi="Gill Sans MT" w:cs="Arial"/>
          <w:sz w:val="18"/>
          <w:szCs w:val="18"/>
          <w:lang w:val="es-UY"/>
        </w:rPr>
        <w:t>.</w:t>
      </w:r>
    </w:p>
    <w:p w14:paraId="7C61E822" w14:textId="77777777" w:rsidR="009619C2" w:rsidRPr="009619C2" w:rsidRDefault="009619C2" w:rsidP="003C500B">
      <w:pPr>
        <w:jc w:val="both"/>
        <w:rPr>
          <w:rFonts w:ascii="Gill Sans MT" w:hAnsi="Gill Sans MT" w:cs="Arial"/>
          <w:sz w:val="18"/>
          <w:szCs w:val="18"/>
          <w:lang w:val="es-UY"/>
        </w:rPr>
      </w:pPr>
    </w:p>
    <w:p w14:paraId="7F3298F4" w14:textId="77777777" w:rsidR="003C500B" w:rsidRPr="009619C2" w:rsidRDefault="003C500B" w:rsidP="003C500B">
      <w:pPr>
        <w:jc w:val="both"/>
        <w:rPr>
          <w:rFonts w:ascii="Gill Sans MT" w:hAnsi="Gill Sans MT" w:cs="Arial"/>
          <w:sz w:val="18"/>
          <w:szCs w:val="18"/>
          <w:lang w:val="es-UY"/>
        </w:rPr>
      </w:pPr>
    </w:p>
    <w:p w14:paraId="75F91563" w14:textId="4FC4959E" w:rsidR="003C500B" w:rsidRPr="003C500B" w:rsidRDefault="003C500B" w:rsidP="003C500B">
      <w:pPr>
        <w:jc w:val="center"/>
        <w:rPr>
          <w:rFonts w:ascii="Gill Sans MT" w:hAnsi="Gill Sans MT" w:cs="Arial"/>
          <w:b/>
          <w:bCs/>
          <w:lang w:val="es-UY"/>
        </w:rPr>
      </w:pPr>
      <w:r w:rsidRPr="003C500B">
        <w:rPr>
          <w:rFonts w:ascii="Gill Sans MT" w:hAnsi="Gill Sans MT" w:cs="Arial"/>
          <w:b/>
          <w:bCs/>
          <w:lang w:val="es-UY"/>
        </w:rPr>
        <w:t>Rendiciones</w:t>
      </w:r>
      <w:r w:rsidRPr="003C500B">
        <w:rPr>
          <w:rStyle w:val="Refdenotaalpie"/>
          <w:rFonts w:ascii="Gill Sans MT" w:hAnsi="Gill Sans MT" w:cs="Arial"/>
          <w:b/>
          <w:bCs/>
          <w:lang w:val="es-UY"/>
        </w:rPr>
        <w:footnoteReference w:id="1"/>
      </w:r>
      <w:r w:rsidRPr="003C500B">
        <w:rPr>
          <w:rFonts w:ascii="Gill Sans MT" w:hAnsi="Gill Sans MT" w:cs="Arial"/>
          <w:b/>
          <w:bCs/>
          <w:lang w:val="es-UY"/>
        </w:rPr>
        <w:t xml:space="preserve">  vs Desembolsos </w:t>
      </w:r>
    </w:p>
    <w:tbl>
      <w:tblPr>
        <w:tblW w:w="5000" w:type="pct"/>
        <w:jc w:val="center"/>
        <w:tblCellMar>
          <w:left w:w="70" w:type="dxa"/>
          <w:right w:w="70" w:type="dxa"/>
        </w:tblCellMar>
        <w:tblLook w:val="04A0" w:firstRow="1" w:lastRow="0" w:firstColumn="1" w:lastColumn="0" w:noHBand="0" w:noVBand="1"/>
      </w:tblPr>
      <w:tblGrid>
        <w:gridCol w:w="1628"/>
        <w:gridCol w:w="941"/>
        <w:gridCol w:w="1171"/>
        <w:gridCol w:w="941"/>
        <w:gridCol w:w="943"/>
        <w:gridCol w:w="941"/>
        <w:gridCol w:w="1171"/>
        <w:gridCol w:w="941"/>
        <w:gridCol w:w="941"/>
      </w:tblGrid>
      <w:tr w:rsidR="003C500B" w:rsidRPr="003C500B" w14:paraId="02CF196B" w14:textId="77777777" w:rsidTr="00A653A7">
        <w:trPr>
          <w:trHeight w:val="360"/>
          <w:jc w:val="center"/>
        </w:trPr>
        <w:tc>
          <w:tcPr>
            <w:tcW w:w="849"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FB664CF" w14:textId="77777777" w:rsidR="003C500B" w:rsidRPr="003C500B" w:rsidRDefault="003C500B" w:rsidP="00A653A7">
            <w:pPr>
              <w:jc w:val="center"/>
              <w:rPr>
                <w:rFonts w:ascii="Gill Sans MT" w:hAnsi="Gill Sans MT" w:cs="Calibri"/>
                <w:b/>
                <w:bCs/>
                <w:sz w:val="18"/>
                <w:szCs w:val="18"/>
                <w:lang w:val="pt-BR" w:eastAsia="pt-BR"/>
              </w:rPr>
            </w:pPr>
            <w:r w:rsidRPr="003C500B">
              <w:rPr>
                <w:rFonts w:ascii="Gill Sans MT" w:hAnsi="Gill Sans MT" w:cs="Calibri"/>
                <w:b/>
                <w:bCs/>
                <w:sz w:val="18"/>
                <w:szCs w:val="18"/>
              </w:rPr>
              <w:t>Desembolsos</w:t>
            </w:r>
          </w:p>
        </w:tc>
        <w:tc>
          <w:tcPr>
            <w:tcW w:w="2076" w:type="pct"/>
            <w:gridSpan w:val="4"/>
            <w:tcBorders>
              <w:top w:val="single" w:sz="8" w:space="0" w:color="auto"/>
              <w:left w:val="nil"/>
              <w:bottom w:val="single" w:sz="4" w:space="0" w:color="auto"/>
              <w:right w:val="single" w:sz="8" w:space="0" w:color="000000"/>
            </w:tcBorders>
            <w:shd w:val="clear" w:color="auto" w:fill="auto"/>
            <w:vAlign w:val="center"/>
            <w:hideMark/>
          </w:tcPr>
          <w:p w14:paraId="43463E21" w14:textId="77777777" w:rsidR="003C500B" w:rsidRPr="003C500B" w:rsidRDefault="003C500B" w:rsidP="00A653A7">
            <w:pPr>
              <w:jc w:val="center"/>
              <w:rPr>
                <w:rFonts w:ascii="Gill Sans MT" w:hAnsi="Gill Sans MT" w:cs="Calibri"/>
                <w:b/>
                <w:bCs/>
                <w:sz w:val="18"/>
                <w:szCs w:val="18"/>
              </w:rPr>
            </w:pPr>
            <w:r w:rsidRPr="003C500B">
              <w:rPr>
                <w:rFonts w:ascii="Gill Sans MT" w:hAnsi="Gill Sans MT" w:cs="Calibri"/>
                <w:b/>
                <w:bCs/>
                <w:sz w:val="18"/>
                <w:szCs w:val="18"/>
              </w:rPr>
              <w:t>Desembolsos</w:t>
            </w:r>
          </w:p>
        </w:tc>
        <w:tc>
          <w:tcPr>
            <w:tcW w:w="2075" w:type="pct"/>
            <w:gridSpan w:val="4"/>
            <w:tcBorders>
              <w:top w:val="single" w:sz="8" w:space="0" w:color="auto"/>
              <w:left w:val="nil"/>
              <w:bottom w:val="single" w:sz="4" w:space="0" w:color="auto"/>
              <w:right w:val="single" w:sz="8" w:space="0" w:color="000000"/>
            </w:tcBorders>
            <w:shd w:val="clear" w:color="auto" w:fill="auto"/>
            <w:vAlign w:val="center"/>
            <w:hideMark/>
          </w:tcPr>
          <w:p w14:paraId="78CA453C" w14:textId="77777777" w:rsidR="003C500B" w:rsidRPr="003C500B" w:rsidRDefault="003C500B" w:rsidP="00A653A7">
            <w:pPr>
              <w:jc w:val="center"/>
              <w:rPr>
                <w:rFonts w:ascii="Gill Sans MT" w:hAnsi="Gill Sans MT" w:cs="Calibri"/>
                <w:b/>
                <w:bCs/>
                <w:sz w:val="18"/>
                <w:szCs w:val="18"/>
              </w:rPr>
            </w:pPr>
            <w:r w:rsidRPr="003C500B">
              <w:rPr>
                <w:rFonts w:ascii="Gill Sans MT" w:hAnsi="Gill Sans MT" w:cs="Calibri"/>
                <w:b/>
                <w:bCs/>
                <w:sz w:val="18"/>
                <w:szCs w:val="18"/>
              </w:rPr>
              <w:t>Gastos realizados</w:t>
            </w:r>
          </w:p>
        </w:tc>
      </w:tr>
      <w:tr w:rsidR="003C500B" w:rsidRPr="003C500B" w14:paraId="411D8F72" w14:textId="77777777" w:rsidTr="00A653A7">
        <w:trPr>
          <w:trHeight w:val="360"/>
          <w:jc w:val="center"/>
        </w:trPr>
        <w:tc>
          <w:tcPr>
            <w:tcW w:w="849" w:type="pct"/>
            <w:vMerge/>
            <w:tcBorders>
              <w:top w:val="single" w:sz="8" w:space="0" w:color="auto"/>
              <w:left w:val="single" w:sz="8" w:space="0" w:color="auto"/>
              <w:bottom w:val="single" w:sz="4" w:space="0" w:color="auto"/>
              <w:right w:val="single" w:sz="8" w:space="0" w:color="auto"/>
            </w:tcBorders>
            <w:vAlign w:val="center"/>
            <w:hideMark/>
          </w:tcPr>
          <w:p w14:paraId="5E0ED2D8" w14:textId="77777777" w:rsidR="003C500B" w:rsidRPr="003C500B" w:rsidRDefault="003C500B" w:rsidP="00A653A7">
            <w:pPr>
              <w:rPr>
                <w:rFonts w:ascii="Gill Sans MT" w:hAnsi="Gill Sans MT" w:cs="Calibri"/>
                <w:b/>
                <w:bCs/>
                <w:sz w:val="18"/>
                <w:szCs w:val="18"/>
              </w:rPr>
            </w:pPr>
          </w:p>
        </w:tc>
        <w:tc>
          <w:tcPr>
            <w:tcW w:w="1091" w:type="pct"/>
            <w:gridSpan w:val="2"/>
            <w:tcBorders>
              <w:top w:val="single" w:sz="4" w:space="0" w:color="auto"/>
              <w:left w:val="nil"/>
              <w:bottom w:val="single" w:sz="4" w:space="0" w:color="auto"/>
              <w:right w:val="single" w:sz="4" w:space="0" w:color="auto"/>
            </w:tcBorders>
            <w:shd w:val="clear" w:color="auto" w:fill="auto"/>
            <w:vAlign w:val="center"/>
            <w:hideMark/>
          </w:tcPr>
          <w:p w14:paraId="79BB926B"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Elegibles</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14:paraId="2BECFD92"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No Elegibles</w:t>
            </w:r>
          </w:p>
        </w:tc>
        <w:tc>
          <w:tcPr>
            <w:tcW w:w="492" w:type="pct"/>
            <w:vMerge w:val="restart"/>
            <w:tcBorders>
              <w:top w:val="nil"/>
              <w:left w:val="single" w:sz="4" w:space="0" w:color="auto"/>
              <w:bottom w:val="single" w:sz="4" w:space="0" w:color="auto"/>
              <w:right w:val="single" w:sz="8" w:space="0" w:color="auto"/>
            </w:tcBorders>
            <w:shd w:val="clear" w:color="auto" w:fill="auto"/>
            <w:vAlign w:val="center"/>
            <w:hideMark/>
          </w:tcPr>
          <w:p w14:paraId="3DC896B1" w14:textId="77777777" w:rsidR="003C500B" w:rsidRPr="003C500B" w:rsidRDefault="003C500B" w:rsidP="00A653A7">
            <w:pPr>
              <w:jc w:val="center"/>
              <w:rPr>
                <w:rFonts w:ascii="Gill Sans MT" w:hAnsi="Gill Sans MT" w:cs="Calibri"/>
                <w:b/>
                <w:bCs/>
                <w:sz w:val="18"/>
                <w:szCs w:val="18"/>
              </w:rPr>
            </w:pPr>
            <w:r w:rsidRPr="003C500B">
              <w:rPr>
                <w:rFonts w:ascii="Gill Sans MT" w:hAnsi="Gill Sans MT" w:cs="Calibri"/>
                <w:b/>
                <w:bCs/>
                <w:sz w:val="18"/>
                <w:szCs w:val="18"/>
              </w:rPr>
              <w:t xml:space="preserve">Total </w:t>
            </w:r>
          </w:p>
        </w:tc>
        <w:tc>
          <w:tcPr>
            <w:tcW w:w="1091" w:type="pct"/>
            <w:gridSpan w:val="2"/>
            <w:tcBorders>
              <w:top w:val="single" w:sz="4" w:space="0" w:color="auto"/>
              <w:left w:val="nil"/>
              <w:bottom w:val="single" w:sz="4" w:space="0" w:color="auto"/>
              <w:right w:val="single" w:sz="4" w:space="0" w:color="auto"/>
            </w:tcBorders>
            <w:shd w:val="clear" w:color="auto" w:fill="auto"/>
            <w:vAlign w:val="center"/>
            <w:hideMark/>
          </w:tcPr>
          <w:p w14:paraId="5349D72C"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Elegibles</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14:paraId="52D088C7"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No Elegibles</w:t>
            </w:r>
          </w:p>
        </w:tc>
        <w:tc>
          <w:tcPr>
            <w:tcW w:w="491" w:type="pct"/>
            <w:vMerge w:val="restart"/>
            <w:tcBorders>
              <w:top w:val="nil"/>
              <w:left w:val="single" w:sz="4" w:space="0" w:color="auto"/>
              <w:bottom w:val="single" w:sz="4" w:space="0" w:color="auto"/>
              <w:right w:val="single" w:sz="8" w:space="0" w:color="auto"/>
            </w:tcBorders>
            <w:shd w:val="clear" w:color="auto" w:fill="auto"/>
            <w:vAlign w:val="center"/>
            <w:hideMark/>
          </w:tcPr>
          <w:p w14:paraId="251C134F" w14:textId="77777777" w:rsidR="003C500B" w:rsidRPr="003C500B" w:rsidRDefault="003C500B" w:rsidP="00A653A7">
            <w:pPr>
              <w:jc w:val="center"/>
              <w:rPr>
                <w:rFonts w:ascii="Gill Sans MT" w:hAnsi="Gill Sans MT" w:cs="Calibri"/>
                <w:b/>
                <w:bCs/>
                <w:sz w:val="18"/>
                <w:szCs w:val="18"/>
              </w:rPr>
            </w:pPr>
            <w:r w:rsidRPr="003C500B">
              <w:rPr>
                <w:rFonts w:ascii="Gill Sans MT" w:hAnsi="Gill Sans MT" w:cs="Calibri"/>
                <w:b/>
                <w:bCs/>
                <w:sz w:val="18"/>
                <w:szCs w:val="18"/>
              </w:rPr>
              <w:t>Total</w:t>
            </w:r>
          </w:p>
        </w:tc>
      </w:tr>
      <w:tr w:rsidR="003C500B" w:rsidRPr="003C500B" w14:paraId="3EE4E3ED" w14:textId="77777777" w:rsidTr="00A653A7">
        <w:trPr>
          <w:trHeight w:val="672"/>
          <w:jc w:val="center"/>
        </w:trPr>
        <w:tc>
          <w:tcPr>
            <w:tcW w:w="849" w:type="pct"/>
            <w:vMerge/>
            <w:tcBorders>
              <w:top w:val="single" w:sz="8" w:space="0" w:color="auto"/>
              <w:left w:val="single" w:sz="8" w:space="0" w:color="auto"/>
              <w:bottom w:val="single" w:sz="4" w:space="0" w:color="auto"/>
              <w:right w:val="single" w:sz="8" w:space="0" w:color="auto"/>
            </w:tcBorders>
            <w:vAlign w:val="center"/>
            <w:hideMark/>
          </w:tcPr>
          <w:p w14:paraId="2614E8C6" w14:textId="77777777" w:rsidR="003C500B" w:rsidRPr="003C500B" w:rsidRDefault="003C500B" w:rsidP="00A653A7">
            <w:pPr>
              <w:rPr>
                <w:rFonts w:ascii="Gill Sans MT" w:hAnsi="Gill Sans MT" w:cs="Calibri"/>
                <w:b/>
                <w:bCs/>
                <w:sz w:val="18"/>
                <w:szCs w:val="18"/>
              </w:rPr>
            </w:pPr>
          </w:p>
        </w:tc>
        <w:tc>
          <w:tcPr>
            <w:tcW w:w="492" w:type="pct"/>
            <w:tcBorders>
              <w:top w:val="nil"/>
              <w:left w:val="nil"/>
              <w:bottom w:val="single" w:sz="4" w:space="0" w:color="auto"/>
              <w:right w:val="single" w:sz="4" w:space="0" w:color="auto"/>
            </w:tcBorders>
            <w:shd w:val="clear" w:color="auto" w:fill="auto"/>
            <w:vAlign w:val="center"/>
            <w:hideMark/>
          </w:tcPr>
          <w:p w14:paraId="0B32BE0A"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FOCEM</w:t>
            </w:r>
          </w:p>
        </w:tc>
        <w:tc>
          <w:tcPr>
            <w:tcW w:w="599" w:type="pct"/>
            <w:tcBorders>
              <w:top w:val="nil"/>
              <w:left w:val="nil"/>
              <w:bottom w:val="single" w:sz="4" w:space="0" w:color="auto"/>
              <w:right w:val="single" w:sz="4" w:space="0" w:color="auto"/>
            </w:tcBorders>
            <w:shd w:val="clear" w:color="auto" w:fill="auto"/>
            <w:vAlign w:val="center"/>
            <w:hideMark/>
          </w:tcPr>
          <w:p w14:paraId="34B12B66"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Contrapartida Local</w:t>
            </w:r>
          </w:p>
        </w:tc>
        <w:tc>
          <w:tcPr>
            <w:tcW w:w="492" w:type="pct"/>
            <w:vMerge/>
            <w:tcBorders>
              <w:top w:val="nil"/>
              <w:left w:val="single" w:sz="4" w:space="0" w:color="auto"/>
              <w:bottom w:val="single" w:sz="4" w:space="0" w:color="auto"/>
              <w:right w:val="single" w:sz="4" w:space="0" w:color="auto"/>
            </w:tcBorders>
            <w:vAlign w:val="center"/>
            <w:hideMark/>
          </w:tcPr>
          <w:p w14:paraId="0BDAB084" w14:textId="77777777" w:rsidR="003C500B" w:rsidRPr="003C500B" w:rsidRDefault="003C500B" w:rsidP="00A653A7">
            <w:pPr>
              <w:rPr>
                <w:rFonts w:ascii="Gill Sans MT" w:hAnsi="Gill Sans MT" w:cs="Calibri"/>
                <w:sz w:val="18"/>
                <w:szCs w:val="18"/>
              </w:rPr>
            </w:pPr>
          </w:p>
        </w:tc>
        <w:tc>
          <w:tcPr>
            <w:tcW w:w="492" w:type="pct"/>
            <w:vMerge/>
            <w:tcBorders>
              <w:top w:val="nil"/>
              <w:left w:val="single" w:sz="4" w:space="0" w:color="auto"/>
              <w:bottom w:val="single" w:sz="4" w:space="0" w:color="auto"/>
              <w:right w:val="single" w:sz="8" w:space="0" w:color="auto"/>
            </w:tcBorders>
            <w:vAlign w:val="center"/>
            <w:hideMark/>
          </w:tcPr>
          <w:p w14:paraId="5FB25DDE" w14:textId="77777777" w:rsidR="003C500B" w:rsidRPr="003C500B" w:rsidRDefault="003C500B" w:rsidP="00A653A7">
            <w:pPr>
              <w:rPr>
                <w:rFonts w:ascii="Gill Sans MT" w:hAnsi="Gill Sans MT" w:cs="Calibri"/>
                <w:b/>
                <w:bCs/>
                <w:sz w:val="18"/>
                <w:szCs w:val="18"/>
              </w:rPr>
            </w:pPr>
          </w:p>
        </w:tc>
        <w:tc>
          <w:tcPr>
            <w:tcW w:w="492" w:type="pct"/>
            <w:tcBorders>
              <w:top w:val="nil"/>
              <w:left w:val="nil"/>
              <w:bottom w:val="single" w:sz="4" w:space="0" w:color="auto"/>
              <w:right w:val="single" w:sz="4" w:space="0" w:color="auto"/>
            </w:tcBorders>
            <w:shd w:val="clear" w:color="auto" w:fill="auto"/>
            <w:vAlign w:val="center"/>
            <w:hideMark/>
          </w:tcPr>
          <w:p w14:paraId="58C7E40A"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FOCEM</w:t>
            </w:r>
          </w:p>
        </w:tc>
        <w:tc>
          <w:tcPr>
            <w:tcW w:w="599" w:type="pct"/>
            <w:tcBorders>
              <w:top w:val="nil"/>
              <w:left w:val="nil"/>
              <w:bottom w:val="single" w:sz="4" w:space="0" w:color="auto"/>
              <w:right w:val="single" w:sz="4" w:space="0" w:color="auto"/>
            </w:tcBorders>
            <w:shd w:val="clear" w:color="auto" w:fill="auto"/>
            <w:vAlign w:val="center"/>
            <w:hideMark/>
          </w:tcPr>
          <w:p w14:paraId="07843E09" w14:textId="77777777" w:rsidR="003C500B" w:rsidRPr="003C500B" w:rsidRDefault="003C500B" w:rsidP="00A653A7">
            <w:pPr>
              <w:jc w:val="center"/>
              <w:rPr>
                <w:rFonts w:ascii="Gill Sans MT" w:hAnsi="Gill Sans MT" w:cs="Calibri"/>
                <w:sz w:val="18"/>
                <w:szCs w:val="18"/>
              </w:rPr>
            </w:pPr>
            <w:r w:rsidRPr="003C500B">
              <w:rPr>
                <w:rFonts w:ascii="Gill Sans MT" w:hAnsi="Gill Sans MT" w:cs="Calibri"/>
                <w:sz w:val="18"/>
                <w:szCs w:val="18"/>
              </w:rPr>
              <w:t>Contrapartida Local</w:t>
            </w:r>
          </w:p>
        </w:tc>
        <w:tc>
          <w:tcPr>
            <w:tcW w:w="492" w:type="pct"/>
            <w:vMerge/>
            <w:tcBorders>
              <w:top w:val="nil"/>
              <w:left w:val="single" w:sz="4" w:space="0" w:color="auto"/>
              <w:bottom w:val="single" w:sz="4" w:space="0" w:color="auto"/>
              <w:right w:val="single" w:sz="4" w:space="0" w:color="auto"/>
            </w:tcBorders>
            <w:vAlign w:val="center"/>
            <w:hideMark/>
          </w:tcPr>
          <w:p w14:paraId="774C900B" w14:textId="77777777" w:rsidR="003C500B" w:rsidRPr="003C500B" w:rsidRDefault="003C500B" w:rsidP="00A653A7">
            <w:pPr>
              <w:rPr>
                <w:rFonts w:ascii="Gill Sans MT" w:hAnsi="Gill Sans MT" w:cs="Calibri"/>
                <w:sz w:val="18"/>
                <w:szCs w:val="18"/>
              </w:rPr>
            </w:pPr>
          </w:p>
        </w:tc>
        <w:tc>
          <w:tcPr>
            <w:tcW w:w="491" w:type="pct"/>
            <w:vMerge/>
            <w:tcBorders>
              <w:top w:val="nil"/>
              <w:left w:val="single" w:sz="4" w:space="0" w:color="auto"/>
              <w:bottom w:val="single" w:sz="4" w:space="0" w:color="auto"/>
              <w:right w:val="single" w:sz="8" w:space="0" w:color="auto"/>
            </w:tcBorders>
            <w:vAlign w:val="center"/>
            <w:hideMark/>
          </w:tcPr>
          <w:p w14:paraId="4F3EFFB7" w14:textId="77777777" w:rsidR="003C500B" w:rsidRPr="003C500B" w:rsidRDefault="003C500B" w:rsidP="00A653A7">
            <w:pPr>
              <w:rPr>
                <w:rFonts w:ascii="Gill Sans MT" w:hAnsi="Gill Sans MT" w:cs="Calibri"/>
                <w:b/>
                <w:bCs/>
                <w:sz w:val="18"/>
                <w:szCs w:val="18"/>
              </w:rPr>
            </w:pPr>
          </w:p>
        </w:tc>
      </w:tr>
      <w:tr w:rsidR="003C500B" w:rsidRPr="003C500B" w14:paraId="5D4E77F3" w14:textId="77777777" w:rsidTr="00A653A7">
        <w:trPr>
          <w:trHeight w:val="360"/>
          <w:jc w:val="center"/>
        </w:trPr>
        <w:tc>
          <w:tcPr>
            <w:tcW w:w="849" w:type="pct"/>
            <w:tcBorders>
              <w:top w:val="nil"/>
              <w:left w:val="single" w:sz="8" w:space="0" w:color="000000"/>
              <w:bottom w:val="single" w:sz="4" w:space="0" w:color="000000"/>
              <w:right w:val="single" w:sz="8" w:space="0" w:color="000000"/>
            </w:tcBorders>
            <w:shd w:val="clear" w:color="auto" w:fill="auto"/>
            <w:vAlign w:val="center"/>
            <w:hideMark/>
          </w:tcPr>
          <w:p w14:paraId="6E08C9C5" w14:textId="77777777" w:rsidR="003C500B" w:rsidRPr="003C500B" w:rsidRDefault="003C500B" w:rsidP="00A653A7">
            <w:pPr>
              <w:rPr>
                <w:rFonts w:ascii="Gill Sans MT" w:hAnsi="Gill Sans MT" w:cs="Calibri"/>
                <w:color w:val="000000"/>
                <w:sz w:val="18"/>
                <w:szCs w:val="18"/>
              </w:rPr>
            </w:pPr>
            <w:r w:rsidRPr="003C500B">
              <w:rPr>
                <w:rFonts w:ascii="Gill Sans MT" w:hAnsi="Gill Sans MT" w:cs="Calibri"/>
                <w:color w:val="000000"/>
                <w:sz w:val="18"/>
                <w:szCs w:val="18"/>
              </w:rPr>
              <w:t>Desembolso 7</w:t>
            </w:r>
          </w:p>
        </w:tc>
        <w:tc>
          <w:tcPr>
            <w:tcW w:w="492" w:type="pct"/>
            <w:tcBorders>
              <w:top w:val="nil"/>
              <w:left w:val="nil"/>
              <w:bottom w:val="single" w:sz="4" w:space="0" w:color="000000"/>
              <w:right w:val="single" w:sz="4" w:space="0" w:color="000000"/>
            </w:tcBorders>
            <w:shd w:val="clear" w:color="auto" w:fill="auto"/>
            <w:vAlign w:val="center"/>
            <w:hideMark/>
          </w:tcPr>
          <w:p w14:paraId="62318021"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1.170.839</w:t>
            </w:r>
          </w:p>
        </w:tc>
        <w:tc>
          <w:tcPr>
            <w:tcW w:w="599" w:type="pct"/>
            <w:tcBorders>
              <w:top w:val="nil"/>
              <w:left w:val="nil"/>
              <w:bottom w:val="single" w:sz="4" w:space="0" w:color="000000"/>
              <w:right w:val="single" w:sz="4" w:space="0" w:color="000000"/>
            </w:tcBorders>
            <w:shd w:val="clear" w:color="auto" w:fill="auto"/>
            <w:vAlign w:val="center"/>
            <w:hideMark/>
          </w:tcPr>
          <w:p w14:paraId="200D4BAE"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1.506.968</w:t>
            </w:r>
          </w:p>
        </w:tc>
        <w:tc>
          <w:tcPr>
            <w:tcW w:w="492" w:type="pct"/>
            <w:tcBorders>
              <w:top w:val="nil"/>
              <w:left w:val="nil"/>
              <w:bottom w:val="single" w:sz="4" w:space="0" w:color="000000"/>
              <w:right w:val="single" w:sz="4" w:space="0" w:color="000000"/>
            </w:tcBorders>
            <w:shd w:val="clear" w:color="auto" w:fill="auto"/>
            <w:vAlign w:val="center"/>
            <w:hideMark/>
          </w:tcPr>
          <w:p w14:paraId="391D15F2"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434.803</w:t>
            </w:r>
          </w:p>
        </w:tc>
        <w:tc>
          <w:tcPr>
            <w:tcW w:w="492" w:type="pct"/>
            <w:tcBorders>
              <w:top w:val="nil"/>
              <w:left w:val="nil"/>
              <w:bottom w:val="single" w:sz="4" w:space="0" w:color="000000"/>
              <w:right w:val="single" w:sz="8" w:space="0" w:color="000000"/>
            </w:tcBorders>
            <w:shd w:val="clear" w:color="auto" w:fill="auto"/>
            <w:vAlign w:val="center"/>
            <w:hideMark/>
          </w:tcPr>
          <w:p w14:paraId="2BDFC68C"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3.112.609</w:t>
            </w:r>
          </w:p>
        </w:tc>
        <w:tc>
          <w:tcPr>
            <w:tcW w:w="492" w:type="pct"/>
            <w:tcBorders>
              <w:top w:val="nil"/>
              <w:left w:val="nil"/>
              <w:bottom w:val="single" w:sz="4" w:space="0" w:color="000000"/>
              <w:right w:val="single" w:sz="4" w:space="0" w:color="000000"/>
            </w:tcBorders>
            <w:shd w:val="clear" w:color="auto" w:fill="auto"/>
            <w:vAlign w:val="center"/>
            <w:hideMark/>
          </w:tcPr>
          <w:p w14:paraId="42D0B656"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1.961.192</w:t>
            </w:r>
          </w:p>
        </w:tc>
        <w:tc>
          <w:tcPr>
            <w:tcW w:w="599" w:type="pct"/>
            <w:tcBorders>
              <w:top w:val="nil"/>
              <w:left w:val="nil"/>
              <w:bottom w:val="single" w:sz="4" w:space="0" w:color="000000"/>
              <w:right w:val="single" w:sz="4" w:space="0" w:color="000000"/>
            </w:tcBorders>
            <w:shd w:val="clear" w:color="auto" w:fill="auto"/>
            <w:vAlign w:val="center"/>
            <w:hideMark/>
          </w:tcPr>
          <w:p w14:paraId="5BEFD409"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1.304.445</w:t>
            </w:r>
          </w:p>
        </w:tc>
        <w:tc>
          <w:tcPr>
            <w:tcW w:w="492" w:type="pct"/>
            <w:tcBorders>
              <w:top w:val="nil"/>
              <w:left w:val="nil"/>
              <w:bottom w:val="single" w:sz="4" w:space="0" w:color="000000"/>
              <w:right w:val="single" w:sz="4" w:space="0" w:color="000000"/>
            </w:tcBorders>
            <w:shd w:val="clear" w:color="auto" w:fill="auto"/>
            <w:vAlign w:val="center"/>
            <w:hideMark/>
          </w:tcPr>
          <w:p w14:paraId="1AA65276"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403.472</w:t>
            </w:r>
          </w:p>
        </w:tc>
        <w:tc>
          <w:tcPr>
            <w:tcW w:w="491" w:type="pct"/>
            <w:tcBorders>
              <w:top w:val="nil"/>
              <w:left w:val="nil"/>
              <w:bottom w:val="single" w:sz="4" w:space="0" w:color="000000"/>
              <w:right w:val="single" w:sz="8" w:space="0" w:color="000000"/>
            </w:tcBorders>
            <w:shd w:val="clear" w:color="auto" w:fill="auto"/>
            <w:vAlign w:val="center"/>
            <w:hideMark/>
          </w:tcPr>
          <w:p w14:paraId="79B62FA3"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3.669.110</w:t>
            </w:r>
          </w:p>
        </w:tc>
      </w:tr>
      <w:tr w:rsidR="003C500B" w:rsidRPr="003C500B" w14:paraId="62E97762" w14:textId="77777777" w:rsidTr="00A653A7">
        <w:trPr>
          <w:trHeight w:val="360"/>
          <w:jc w:val="center"/>
        </w:trPr>
        <w:tc>
          <w:tcPr>
            <w:tcW w:w="849" w:type="pct"/>
            <w:tcBorders>
              <w:top w:val="nil"/>
              <w:left w:val="single" w:sz="8" w:space="0" w:color="000000"/>
              <w:bottom w:val="single" w:sz="4" w:space="0" w:color="000000"/>
              <w:right w:val="single" w:sz="8" w:space="0" w:color="000000"/>
            </w:tcBorders>
            <w:shd w:val="clear" w:color="auto" w:fill="auto"/>
            <w:vAlign w:val="center"/>
            <w:hideMark/>
          </w:tcPr>
          <w:p w14:paraId="265C894F" w14:textId="77777777" w:rsidR="003C500B" w:rsidRPr="003C500B" w:rsidRDefault="003C500B" w:rsidP="00A653A7">
            <w:pPr>
              <w:rPr>
                <w:rFonts w:ascii="Gill Sans MT" w:hAnsi="Gill Sans MT" w:cs="Calibri"/>
                <w:color w:val="000000"/>
                <w:sz w:val="18"/>
                <w:szCs w:val="18"/>
              </w:rPr>
            </w:pPr>
            <w:r w:rsidRPr="003C500B">
              <w:rPr>
                <w:rFonts w:ascii="Gill Sans MT" w:hAnsi="Gill Sans MT" w:cs="Calibri"/>
                <w:color w:val="000000"/>
                <w:sz w:val="18"/>
                <w:szCs w:val="18"/>
              </w:rPr>
              <w:t>Desembolso 6</w:t>
            </w:r>
          </w:p>
        </w:tc>
        <w:tc>
          <w:tcPr>
            <w:tcW w:w="492" w:type="pct"/>
            <w:tcBorders>
              <w:top w:val="nil"/>
              <w:left w:val="nil"/>
              <w:bottom w:val="single" w:sz="4" w:space="0" w:color="000000"/>
              <w:right w:val="single" w:sz="4" w:space="0" w:color="000000"/>
            </w:tcBorders>
            <w:shd w:val="clear" w:color="auto" w:fill="auto"/>
            <w:vAlign w:val="center"/>
            <w:hideMark/>
          </w:tcPr>
          <w:p w14:paraId="470C61FB"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1.170.839</w:t>
            </w:r>
          </w:p>
        </w:tc>
        <w:tc>
          <w:tcPr>
            <w:tcW w:w="599" w:type="pct"/>
            <w:tcBorders>
              <w:top w:val="nil"/>
              <w:left w:val="nil"/>
              <w:bottom w:val="single" w:sz="4" w:space="0" w:color="000000"/>
              <w:right w:val="single" w:sz="4" w:space="0" w:color="000000"/>
            </w:tcBorders>
            <w:shd w:val="clear" w:color="auto" w:fill="auto"/>
            <w:vAlign w:val="center"/>
            <w:hideMark/>
          </w:tcPr>
          <w:p w14:paraId="4117C28F"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586.685</w:t>
            </w:r>
          </w:p>
        </w:tc>
        <w:tc>
          <w:tcPr>
            <w:tcW w:w="492" w:type="pct"/>
            <w:tcBorders>
              <w:top w:val="nil"/>
              <w:left w:val="nil"/>
              <w:bottom w:val="single" w:sz="4" w:space="0" w:color="000000"/>
              <w:right w:val="single" w:sz="4" w:space="0" w:color="000000"/>
            </w:tcBorders>
            <w:shd w:val="clear" w:color="auto" w:fill="auto"/>
            <w:vAlign w:val="center"/>
            <w:hideMark/>
          </w:tcPr>
          <w:p w14:paraId="478FC2C3"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175.752</w:t>
            </w:r>
          </w:p>
        </w:tc>
        <w:tc>
          <w:tcPr>
            <w:tcW w:w="492" w:type="pct"/>
            <w:tcBorders>
              <w:top w:val="nil"/>
              <w:left w:val="nil"/>
              <w:bottom w:val="single" w:sz="4" w:space="0" w:color="000000"/>
              <w:right w:val="single" w:sz="8" w:space="0" w:color="000000"/>
            </w:tcBorders>
            <w:shd w:val="clear" w:color="auto" w:fill="auto"/>
            <w:vAlign w:val="center"/>
            <w:hideMark/>
          </w:tcPr>
          <w:p w14:paraId="712F925F"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1.933.276</w:t>
            </w:r>
          </w:p>
        </w:tc>
        <w:tc>
          <w:tcPr>
            <w:tcW w:w="492" w:type="pct"/>
            <w:tcBorders>
              <w:top w:val="nil"/>
              <w:left w:val="nil"/>
              <w:bottom w:val="single" w:sz="4" w:space="0" w:color="000000"/>
              <w:right w:val="single" w:sz="4" w:space="0" w:color="000000"/>
            </w:tcBorders>
            <w:shd w:val="clear" w:color="auto" w:fill="auto"/>
            <w:vAlign w:val="center"/>
            <w:hideMark/>
          </w:tcPr>
          <w:p w14:paraId="490F370E"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879.043</w:t>
            </w:r>
          </w:p>
        </w:tc>
        <w:tc>
          <w:tcPr>
            <w:tcW w:w="599" w:type="pct"/>
            <w:tcBorders>
              <w:top w:val="nil"/>
              <w:left w:val="nil"/>
              <w:bottom w:val="single" w:sz="4" w:space="0" w:color="000000"/>
              <w:right w:val="single" w:sz="4" w:space="0" w:color="000000"/>
            </w:tcBorders>
            <w:shd w:val="clear" w:color="auto" w:fill="auto"/>
            <w:vAlign w:val="center"/>
            <w:hideMark/>
          </w:tcPr>
          <w:p w14:paraId="67BFE754"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316.648</w:t>
            </w:r>
          </w:p>
        </w:tc>
        <w:tc>
          <w:tcPr>
            <w:tcW w:w="492" w:type="pct"/>
            <w:tcBorders>
              <w:top w:val="nil"/>
              <w:left w:val="nil"/>
              <w:bottom w:val="single" w:sz="4" w:space="0" w:color="000000"/>
              <w:right w:val="single" w:sz="4" w:space="0" w:color="000000"/>
            </w:tcBorders>
            <w:shd w:val="clear" w:color="auto" w:fill="auto"/>
            <w:vAlign w:val="center"/>
            <w:hideMark/>
          </w:tcPr>
          <w:p w14:paraId="481A7A26"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144.779</w:t>
            </w:r>
          </w:p>
        </w:tc>
        <w:tc>
          <w:tcPr>
            <w:tcW w:w="491" w:type="pct"/>
            <w:tcBorders>
              <w:top w:val="nil"/>
              <w:left w:val="nil"/>
              <w:bottom w:val="single" w:sz="4" w:space="0" w:color="000000"/>
              <w:right w:val="single" w:sz="8" w:space="0" w:color="000000"/>
            </w:tcBorders>
            <w:shd w:val="clear" w:color="auto" w:fill="auto"/>
            <w:vAlign w:val="center"/>
            <w:hideMark/>
          </w:tcPr>
          <w:p w14:paraId="3ACCEE94"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1.340.470</w:t>
            </w:r>
          </w:p>
        </w:tc>
      </w:tr>
      <w:tr w:rsidR="003C500B" w:rsidRPr="003C500B" w14:paraId="3C0414E7" w14:textId="77777777" w:rsidTr="00A653A7">
        <w:trPr>
          <w:trHeight w:val="360"/>
          <w:jc w:val="center"/>
        </w:trPr>
        <w:tc>
          <w:tcPr>
            <w:tcW w:w="849" w:type="pct"/>
            <w:tcBorders>
              <w:top w:val="nil"/>
              <w:left w:val="single" w:sz="8" w:space="0" w:color="000000"/>
              <w:bottom w:val="single" w:sz="4" w:space="0" w:color="000000"/>
              <w:right w:val="single" w:sz="8" w:space="0" w:color="000000"/>
            </w:tcBorders>
            <w:shd w:val="clear" w:color="auto" w:fill="auto"/>
            <w:vAlign w:val="center"/>
            <w:hideMark/>
          </w:tcPr>
          <w:p w14:paraId="3195DFB7" w14:textId="77777777" w:rsidR="003C500B" w:rsidRPr="003C500B" w:rsidRDefault="003C500B" w:rsidP="00A653A7">
            <w:pPr>
              <w:rPr>
                <w:rFonts w:ascii="Gill Sans MT" w:hAnsi="Gill Sans MT" w:cs="Calibri"/>
                <w:color w:val="000000"/>
                <w:sz w:val="18"/>
                <w:szCs w:val="18"/>
              </w:rPr>
            </w:pPr>
            <w:r w:rsidRPr="003C500B">
              <w:rPr>
                <w:rFonts w:ascii="Gill Sans MT" w:hAnsi="Gill Sans MT" w:cs="Calibri"/>
                <w:color w:val="000000"/>
                <w:sz w:val="18"/>
                <w:szCs w:val="18"/>
              </w:rPr>
              <w:t>Desembolso 5</w:t>
            </w:r>
          </w:p>
        </w:tc>
        <w:tc>
          <w:tcPr>
            <w:tcW w:w="492" w:type="pct"/>
            <w:tcBorders>
              <w:top w:val="nil"/>
              <w:left w:val="nil"/>
              <w:bottom w:val="single" w:sz="4" w:space="0" w:color="000000"/>
              <w:right w:val="single" w:sz="4" w:space="0" w:color="000000"/>
            </w:tcBorders>
            <w:shd w:val="clear" w:color="auto" w:fill="auto"/>
            <w:vAlign w:val="center"/>
            <w:hideMark/>
          </w:tcPr>
          <w:p w14:paraId="5DB445A6"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1.170.839</w:t>
            </w:r>
          </w:p>
        </w:tc>
        <w:tc>
          <w:tcPr>
            <w:tcW w:w="599" w:type="pct"/>
            <w:tcBorders>
              <w:top w:val="nil"/>
              <w:left w:val="nil"/>
              <w:bottom w:val="single" w:sz="4" w:space="0" w:color="000000"/>
              <w:right w:val="single" w:sz="4" w:space="0" w:color="000000"/>
            </w:tcBorders>
            <w:shd w:val="clear" w:color="auto" w:fill="auto"/>
            <w:vAlign w:val="center"/>
            <w:hideMark/>
          </w:tcPr>
          <w:p w14:paraId="67E0C6CC"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423.488</w:t>
            </w:r>
          </w:p>
        </w:tc>
        <w:tc>
          <w:tcPr>
            <w:tcW w:w="492" w:type="pct"/>
            <w:tcBorders>
              <w:top w:val="nil"/>
              <w:left w:val="nil"/>
              <w:bottom w:val="single" w:sz="4" w:space="0" w:color="000000"/>
              <w:right w:val="single" w:sz="4" w:space="0" w:color="000000"/>
            </w:tcBorders>
            <w:shd w:val="clear" w:color="auto" w:fill="auto"/>
            <w:vAlign w:val="center"/>
            <w:hideMark/>
          </w:tcPr>
          <w:p w14:paraId="3537639D"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159.433</w:t>
            </w:r>
          </w:p>
        </w:tc>
        <w:tc>
          <w:tcPr>
            <w:tcW w:w="492" w:type="pct"/>
            <w:tcBorders>
              <w:top w:val="nil"/>
              <w:left w:val="nil"/>
              <w:bottom w:val="single" w:sz="4" w:space="0" w:color="000000"/>
              <w:right w:val="single" w:sz="8" w:space="0" w:color="000000"/>
            </w:tcBorders>
            <w:shd w:val="clear" w:color="auto" w:fill="auto"/>
            <w:vAlign w:val="center"/>
            <w:hideMark/>
          </w:tcPr>
          <w:p w14:paraId="28F56045"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1.753.760</w:t>
            </w:r>
          </w:p>
        </w:tc>
        <w:tc>
          <w:tcPr>
            <w:tcW w:w="492" w:type="pct"/>
            <w:tcBorders>
              <w:top w:val="nil"/>
              <w:left w:val="nil"/>
              <w:bottom w:val="single" w:sz="4" w:space="0" w:color="000000"/>
              <w:right w:val="single" w:sz="4" w:space="0" w:color="000000"/>
            </w:tcBorders>
            <w:shd w:val="clear" w:color="auto" w:fill="auto"/>
            <w:vAlign w:val="center"/>
            <w:hideMark/>
          </w:tcPr>
          <w:p w14:paraId="687AEF8F"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878.198</w:t>
            </w:r>
          </w:p>
        </w:tc>
        <w:tc>
          <w:tcPr>
            <w:tcW w:w="599" w:type="pct"/>
            <w:tcBorders>
              <w:top w:val="nil"/>
              <w:left w:val="nil"/>
              <w:bottom w:val="single" w:sz="4" w:space="0" w:color="000000"/>
              <w:right w:val="single" w:sz="4" w:space="0" w:color="000000"/>
            </w:tcBorders>
            <w:shd w:val="clear" w:color="auto" w:fill="auto"/>
            <w:vAlign w:val="center"/>
            <w:hideMark/>
          </w:tcPr>
          <w:p w14:paraId="4F453F81"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410.459</w:t>
            </w:r>
          </w:p>
        </w:tc>
        <w:tc>
          <w:tcPr>
            <w:tcW w:w="492" w:type="pct"/>
            <w:tcBorders>
              <w:top w:val="nil"/>
              <w:left w:val="nil"/>
              <w:bottom w:val="single" w:sz="4" w:space="0" w:color="000000"/>
              <w:right w:val="single" w:sz="4" w:space="0" w:color="000000"/>
            </w:tcBorders>
            <w:shd w:val="clear" w:color="auto" w:fill="auto"/>
            <w:vAlign w:val="center"/>
            <w:hideMark/>
          </w:tcPr>
          <w:p w14:paraId="2EA209B0"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119.917</w:t>
            </w:r>
          </w:p>
        </w:tc>
        <w:tc>
          <w:tcPr>
            <w:tcW w:w="491" w:type="pct"/>
            <w:tcBorders>
              <w:top w:val="nil"/>
              <w:left w:val="nil"/>
              <w:bottom w:val="single" w:sz="4" w:space="0" w:color="000000"/>
              <w:right w:val="single" w:sz="8" w:space="0" w:color="000000"/>
            </w:tcBorders>
            <w:shd w:val="clear" w:color="auto" w:fill="auto"/>
            <w:vAlign w:val="center"/>
            <w:hideMark/>
          </w:tcPr>
          <w:p w14:paraId="195A65E7"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1.408.573</w:t>
            </w:r>
          </w:p>
        </w:tc>
      </w:tr>
      <w:tr w:rsidR="003C500B" w:rsidRPr="003C500B" w14:paraId="3A1105C8" w14:textId="77777777" w:rsidTr="00A653A7">
        <w:trPr>
          <w:trHeight w:val="360"/>
          <w:jc w:val="center"/>
        </w:trPr>
        <w:tc>
          <w:tcPr>
            <w:tcW w:w="849" w:type="pct"/>
            <w:tcBorders>
              <w:top w:val="nil"/>
              <w:left w:val="single" w:sz="8" w:space="0" w:color="000000"/>
              <w:bottom w:val="single" w:sz="4" w:space="0" w:color="000000"/>
              <w:right w:val="single" w:sz="8" w:space="0" w:color="000000"/>
            </w:tcBorders>
            <w:shd w:val="clear" w:color="auto" w:fill="auto"/>
            <w:vAlign w:val="center"/>
            <w:hideMark/>
          </w:tcPr>
          <w:p w14:paraId="03A2AE6C" w14:textId="77777777" w:rsidR="003C500B" w:rsidRPr="003C500B" w:rsidRDefault="003C500B" w:rsidP="00A653A7">
            <w:pPr>
              <w:rPr>
                <w:rFonts w:ascii="Gill Sans MT" w:hAnsi="Gill Sans MT" w:cs="Calibri"/>
                <w:color w:val="000000"/>
                <w:sz w:val="18"/>
                <w:szCs w:val="18"/>
              </w:rPr>
            </w:pPr>
            <w:r w:rsidRPr="003C500B">
              <w:rPr>
                <w:rFonts w:ascii="Gill Sans MT" w:hAnsi="Gill Sans MT" w:cs="Calibri"/>
                <w:color w:val="000000"/>
                <w:sz w:val="18"/>
                <w:szCs w:val="18"/>
              </w:rPr>
              <w:t>Desembolso 4</w:t>
            </w:r>
          </w:p>
        </w:tc>
        <w:tc>
          <w:tcPr>
            <w:tcW w:w="492" w:type="pct"/>
            <w:tcBorders>
              <w:top w:val="nil"/>
              <w:left w:val="nil"/>
              <w:bottom w:val="single" w:sz="4" w:space="0" w:color="000000"/>
              <w:right w:val="single" w:sz="4" w:space="0" w:color="000000"/>
            </w:tcBorders>
            <w:shd w:val="clear" w:color="auto" w:fill="auto"/>
            <w:vAlign w:val="center"/>
            <w:hideMark/>
          </w:tcPr>
          <w:p w14:paraId="130A2A2C"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429.574</w:t>
            </w:r>
          </w:p>
        </w:tc>
        <w:tc>
          <w:tcPr>
            <w:tcW w:w="599" w:type="pct"/>
            <w:tcBorders>
              <w:top w:val="nil"/>
              <w:left w:val="nil"/>
              <w:bottom w:val="single" w:sz="4" w:space="0" w:color="000000"/>
              <w:right w:val="single" w:sz="4" w:space="0" w:color="000000"/>
            </w:tcBorders>
            <w:shd w:val="clear" w:color="auto" w:fill="auto"/>
            <w:vAlign w:val="center"/>
            <w:hideMark/>
          </w:tcPr>
          <w:p w14:paraId="080091A9"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75.993</w:t>
            </w:r>
          </w:p>
        </w:tc>
        <w:tc>
          <w:tcPr>
            <w:tcW w:w="492" w:type="pct"/>
            <w:tcBorders>
              <w:top w:val="nil"/>
              <w:left w:val="nil"/>
              <w:bottom w:val="single" w:sz="4" w:space="0" w:color="000000"/>
              <w:right w:val="single" w:sz="4" w:space="0" w:color="000000"/>
            </w:tcBorders>
            <w:shd w:val="clear" w:color="auto" w:fill="auto"/>
            <w:vAlign w:val="center"/>
            <w:hideMark/>
          </w:tcPr>
          <w:p w14:paraId="18E0B24D"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50.557</w:t>
            </w:r>
          </w:p>
        </w:tc>
        <w:tc>
          <w:tcPr>
            <w:tcW w:w="492" w:type="pct"/>
            <w:tcBorders>
              <w:top w:val="nil"/>
              <w:left w:val="nil"/>
              <w:bottom w:val="single" w:sz="4" w:space="0" w:color="000000"/>
              <w:right w:val="single" w:sz="8" w:space="0" w:color="000000"/>
            </w:tcBorders>
            <w:shd w:val="clear" w:color="auto" w:fill="auto"/>
            <w:vAlign w:val="center"/>
            <w:hideMark/>
          </w:tcPr>
          <w:p w14:paraId="7F24E665"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556.124</w:t>
            </w:r>
          </w:p>
        </w:tc>
        <w:tc>
          <w:tcPr>
            <w:tcW w:w="492" w:type="pct"/>
            <w:tcBorders>
              <w:top w:val="nil"/>
              <w:left w:val="nil"/>
              <w:bottom w:val="single" w:sz="4" w:space="0" w:color="000000"/>
              <w:right w:val="single" w:sz="4" w:space="0" w:color="000000"/>
            </w:tcBorders>
            <w:shd w:val="clear" w:color="auto" w:fill="auto"/>
            <w:vAlign w:val="center"/>
            <w:hideMark/>
          </w:tcPr>
          <w:p w14:paraId="45A7BA42"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335.787</w:t>
            </w:r>
          </w:p>
        </w:tc>
        <w:tc>
          <w:tcPr>
            <w:tcW w:w="599" w:type="pct"/>
            <w:tcBorders>
              <w:top w:val="nil"/>
              <w:left w:val="nil"/>
              <w:bottom w:val="single" w:sz="4" w:space="0" w:color="000000"/>
              <w:right w:val="single" w:sz="4" w:space="0" w:color="000000"/>
            </w:tcBorders>
            <w:shd w:val="clear" w:color="auto" w:fill="auto"/>
            <w:vAlign w:val="center"/>
            <w:hideMark/>
          </w:tcPr>
          <w:p w14:paraId="4EA162B2"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197.966</w:t>
            </w:r>
          </w:p>
        </w:tc>
        <w:tc>
          <w:tcPr>
            <w:tcW w:w="492" w:type="pct"/>
            <w:tcBorders>
              <w:top w:val="nil"/>
              <w:left w:val="nil"/>
              <w:bottom w:val="single" w:sz="4" w:space="0" w:color="000000"/>
              <w:right w:val="single" w:sz="4" w:space="0" w:color="000000"/>
            </w:tcBorders>
            <w:shd w:val="clear" w:color="auto" w:fill="auto"/>
            <w:vAlign w:val="center"/>
            <w:hideMark/>
          </w:tcPr>
          <w:p w14:paraId="20543602"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38.122</w:t>
            </w:r>
          </w:p>
        </w:tc>
        <w:tc>
          <w:tcPr>
            <w:tcW w:w="491" w:type="pct"/>
            <w:tcBorders>
              <w:top w:val="nil"/>
              <w:left w:val="nil"/>
              <w:bottom w:val="single" w:sz="4" w:space="0" w:color="000000"/>
              <w:right w:val="single" w:sz="8" w:space="0" w:color="000000"/>
            </w:tcBorders>
            <w:shd w:val="clear" w:color="auto" w:fill="auto"/>
            <w:vAlign w:val="center"/>
            <w:hideMark/>
          </w:tcPr>
          <w:p w14:paraId="59A8C16B"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571.875</w:t>
            </w:r>
          </w:p>
        </w:tc>
      </w:tr>
      <w:tr w:rsidR="003C500B" w:rsidRPr="003C500B" w14:paraId="13EB81E0" w14:textId="77777777" w:rsidTr="00A653A7">
        <w:trPr>
          <w:trHeight w:val="360"/>
          <w:jc w:val="center"/>
        </w:trPr>
        <w:tc>
          <w:tcPr>
            <w:tcW w:w="849" w:type="pct"/>
            <w:tcBorders>
              <w:top w:val="nil"/>
              <w:left w:val="single" w:sz="8" w:space="0" w:color="000000"/>
              <w:bottom w:val="single" w:sz="4" w:space="0" w:color="000000"/>
              <w:right w:val="single" w:sz="8" w:space="0" w:color="000000"/>
            </w:tcBorders>
            <w:shd w:val="clear" w:color="auto" w:fill="auto"/>
            <w:vAlign w:val="center"/>
            <w:hideMark/>
          </w:tcPr>
          <w:p w14:paraId="3A179050" w14:textId="77777777" w:rsidR="003C500B" w:rsidRPr="003C500B" w:rsidRDefault="003C500B" w:rsidP="00A653A7">
            <w:pPr>
              <w:rPr>
                <w:rFonts w:ascii="Gill Sans MT" w:hAnsi="Gill Sans MT" w:cs="Calibri"/>
                <w:color w:val="000000"/>
                <w:sz w:val="18"/>
                <w:szCs w:val="18"/>
              </w:rPr>
            </w:pPr>
            <w:r w:rsidRPr="003C500B">
              <w:rPr>
                <w:rFonts w:ascii="Gill Sans MT" w:hAnsi="Gill Sans MT" w:cs="Calibri"/>
                <w:color w:val="000000"/>
                <w:sz w:val="18"/>
                <w:szCs w:val="18"/>
              </w:rPr>
              <w:t>Desembolso 3</w:t>
            </w:r>
          </w:p>
        </w:tc>
        <w:tc>
          <w:tcPr>
            <w:tcW w:w="492" w:type="pct"/>
            <w:tcBorders>
              <w:top w:val="nil"/>
              <w:left w:val="nil"/>
              <w:bottom w:val="single" w:sz="4" w:space="0" w:color="000000"/>
              <w:right w:val="single" w:sz="4" w:space="0" w:color="000000"/>
            </w:tcBorders>
            <w:shd w:val="clear" w:color="auto" w:fill="auto"/>
            <w:vAlign w:val="center"/>
            <w:hideMark/>
          </w:tcPr>
          <w:p w14:paraId="350831EB"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267.504</w:t>
            </w:r>
          </w:p>
        </w:tc>
        <w:tc>
          <w:tcPr>
            <w:tcW w:w="599" w:type="pct"/>
            <w:tcBorders>
              <w:top w:val="nil"/>
              <w:left w:val="nil"/>
              <w:bottom w:val="single" w:sz="4" w:space="0" w:color="000000"/>
              <w:right w:val="single" w:sz="4" w:space="0" w:color="000000"/>
            </w:tcBorders>
            <w:shd w:val="clear" w:color="auto" w:fill="auto"/>
            <w:vAlign w:val="center"/>
            <w:hideMark/>
          </w:tcPr>
          <w:p w14:paraId="166FCA95"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47.392</w:t>
            </w:r>
          </w:p>
        </w:tc>
        <w:tc>
          <w:tcPr>
            <w:tcW w:w="492" w:type="pct"/>
            <w:tcBorders>
              <w:top w:val="nil"/>
              <w:left w:val="nil"/>
              <w:bottom w:val="single" w:sz="4" w:space="0" w:color="000000"/>
              <w:right w:val="single" w:sz="4" w:space="0" w:color="000000"/>
            </w:tcBorders>
            <w:shd w:val="clear" w:color="auto" w:fill="auto"/>
            <w:vAlign w:val="center"/>
            <w:hideMark/>
          </w:tcPr>
          <w:p w14:paraId="59BB712C"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31.490</w:t>
            </w:r>
          </w:p>
        </w:tc>
        <w:tc>
          <w:tcPr>
            <w:tcW w:w="492" w:type="pct"/>
            <w:tcBorders>
              <w:top w:val="nil"/>
              <w:left w:val="nil"/>
              <w:bottom w:val="single" w:sz="4" w:space="0" w:color="000000"/>
              <w:right w:val="single" w:sz="8" w:space="0" w:color="000000"/>
            </w:tcBorders>
            <w:shd w:val="clear" w:color="auto" w:fill="auto"/>
            <w:vAlign w:val="center"/>
            <w:hideMark/>
          </w:tcPr>
          <w:p w14:paraId="06F183EC"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346.386</w:t>
            </w:r>
          </w:p>
        </w:tc>
        <w:tc>
          <w:tcPr>
            <w:tcW w:w="492" w:type="pct"/>
            <w:tcBorders>
              <w:top w:val="nil"/>
              <w:left w:val="nil"/>
              <w:bottom w:val="single" w:sz="4" w:space="0" w:color="000000"/>
              <w:right w:val="single" w:sz="4" w:space="0" w:color="000000"/>
            </w:tcBorders>
            <w:shd w:val="clear" w:color="auto" w:fill="auto"/>
            <w:vAlign w:val="center"/>
            <w:hideMark/>
          </w:tcPr>
          <w:p w14:paraId="7A5EAD87"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199.117</w:t>
            </w:r>
          </w:p>
        </w:tc>
        <w:tc>
          <w:tcPr>
            <w:tcW w:w="599" w:type="pct"/>
            <w:tcBorders>
              <w:top w:val="nil"/>
              <w:left w:val="nil"/>
              <w:bottom w:val="single" w:sz="4" w:space="0" w:color="000000"/>
              <w:right w:val="single" w:sz="4" w:space="0" w:color="000000"/>
            </w:tcBorders>
            <w:shd w:val="clear" w:color="auto" w:fill="auto"/>
            <w:vAlign w:val="center"/>
            <w:hideMark/>
          </w:tcPr>
          <w:p w14:paraId="1D34081C"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38.338</w:t>
            </w:r>
          </w:p>
        </w:tc>
        <w:tc>
          <w:tcPr>
            <w:tcW w:w="492" w:type="pct"/>
            <w:tcBorders>
              <w:top w:val="nil"/>
              <w:left w:val="nil"/>
              <w:bottom w:val="single" w:sz="4" w:space="0" w:color="000000"/>
              <w:right w:val="single" w:sz="4" w:space="0" w:color="000000"/>
            </w:tcBorders>
            <w:shd w:val="clear" w:color="auto" w:fill="auto"/>
            <w:vAlign w:val="center"/>
            <w:hideMark/>
          </w:tcPr>
          <w:p w14:paraId="7027DB95"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26.808</w:t>
            </w:r>
          </w:p>
        </w:tc>
        <w:tc>
          <w:tcPr>
            <w:tcW w:w="491" w:type="pct"/>
            <w:tcBorders>
              <w:top w:val="nil"/>
              <w:left w:val="nil"/>
              <w:bottom w:val="single" w:sz="4" w:space="0" w:color="000000"/>
              <w:right w:val="single" w:sz="8" w:space="0" w:color="000000"/>
            </w:tcBorders>
            <w:shd w:val="clear" w:color="auto" w:fill="auto"/>
            <w:vAlign w:val="center"/>
            <w:hideMark/>
          </w:tcPr>
          <w:p w14:paraId="441FD2EC"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264.263</w:t>
            </w:r>
          </w:p>
        </w:tc>
      </w:tr>
      <w:tr w:rsidR="003C500B" w:rsidRPr="003C500B" w14:paraId="7239CE75" w14:textId="77777777" w:rsidTr="00FE3E85">
        <w:trPr>
          <w:trHeight w:val="360"/>
          <w:jc w:val="center"/>
        </w:trPr>
        <w:tc>
          <w:tcPr>
            <w:tcW w:w="849" w:type="pct"/>
            <w:tcBorders>
              <w:top w:val="nil"/>
              <w:left w:val="single" w:sz="8" w:space="0" w:color="000000"/>
              <w:bottom w:val="single" w:sz="4" w:space="0" w:color="000000"/>
              <w:right w:val="single" w:sz="8" w:space="0" w:color="000000"/>
            </w:tcBorders>
            <w:shd w:val="clear" w:color="auto" w:fill="auto"/>
            <w:vAlign w:val="center"/>
            <w:hideMark/>
          </w:tcPr>
          <w:p w14:paraId="4CE2358E" w14:textId="77777777" w:rsidR="003C500B" w:rsidRPr="003C500B" w:rsidRDefault="003C500B" w:rsidP="00A653A7">
            <w:pPr>
              <w:rPr>
                <w:rFonts w:ascii="Gill Sans MT" w:hAnsi="Gill Sans MT" w:cs="Calibri"/>
                <w:color w:val="000000"/>
                <w:sz w:val="18"/>
                <w:szCs w:val="18"/>
              </w:rPr>
            </w:pPr>
            <w:r w:rsidRPr="003C500B">
              <w:rPr>
                <w:rFonts w:ascii="Gill Sans MT" w:hAnsi="Gill Sans MT" w:cs="Calibri"/>
                <w:color w:val="000000"/>
                <w:sz w:val="18"/>
                <w:szCs w:val="18"/>
              </w:rPr>
              <w:t>Desembolso 2</w:t>
            </w:r>
          </w:p>
        </w:tc>
        <w:tc>
          <w:tcPr>
            <w:tcW w:w="492" w:type="pct"/>
            <w:tcBorders>
              <w:top w:val="nil"/>
              <w:left w:val="nil"/>
              <w:bottom w:val="single" w:sz="4" w:space="0" w:color="000000"/>
              <w:right w:val="single" w:sz="4" w:space="0" w:color="000000"/>
            </w:tcBorders>
            <w:shd w:val="clear" w:color="auto" w:fill="auto"/>
            <w:vAlign w:val="center"/>
            <w:hideMark/>
          </w:tcPr>
          <w:p w14:paraId="1D2D77DB"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183.823</w:t>
            </w:r>
          </w:p>
        </w:tc>
        <w:tc>
          <w:tcPr>
            <w:tcW w:w="599" w:type="pct"/>
            <w:tcBorders>
              <w:top w:val="nil"/>
              <w:left w:val="nil"/>
              <w:bottom w:val="single" w:sz="4" w:space="0" w:color="000000"/>
              <w:right w:val="single" w:sz="4" w:space="0" w:color="000000"/>
            </w:tcBorders>
            <w:shd w:val="clear" w:color="auto" w:fill="auto"/>
            <w:vAlign w:val="center"/>
            <w:hideMark/>
          </w:tcPr>
          <w:p w14:paraId="745BDC48"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32.625</w:t>
            </w:r>
          </w:p>
        </w:tc>
        <w:tc>
          <w:tcPr>
            <w:tcW w:w="492" w:type="pct"/>
            <w:tcBorders>
              <w:top w:val="nil"/>
              <w:left w:val="nil"/>
              <w:bottom w:val="single" w:sz="4" w:space="0" w:color="000000"/>
              <w:right w:val="single" w:sz="4" w:space="0" w:color="000000"/>
            </w:tcBorders>
            <w:shd w:val="clear" w:color="auto" w:fill="auto"/>
            <w:vAlign w:val="center"/>
            <w:hideMark/>
          </w:tcPr>
          <w:p w14:paraId="031E9A31"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21.645</w:t>
            </w:r>
          </w:p>
        </w:tc>
        <w:tc>
          <w:tcPr>
            <w:tcW w:w="492" w:type="pct"/>
            <w:tcBorders>
              <w:top w:val="nil"/>
              <w:left w:val="nil"/>
              <w:bottom w:val="single" w:sz="4" w:space="0" w:color="000000"/>
              <w:right w:val="single" w:sz="8" w:space="0" w:color="000000"/>
            </w:tcBorders>
            <w:shd w:val="clear" w:color="auto" w:fill="auto"/>
            <w:vAlign w:val="center"/>
            <w:hideMark/>
          </w:tcPr>
          <w:p w14:paraId="480DE9CC"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238.093</w:t>
            </w:r>
          </w:p>
        </w:tc>
        <w:tc>
          <w:tcPr>
            <w:tcW w:w="492" w:type="pct"/>
            <w:tcBorders>
              <w:top w:val="nil"/>
              <w:left w:val="nil"/>
              <w:bottom w:val="single" w:sz="4" w:space="0" w:color="000000"/>
              <w:right w:val="single" w:sz="4" w:space="0" w:color="000000"/>
            </w:tcBorders>
            <w:shd w:val="clear" w:color="auto" w:fill="auto"/>
            <w:vAlign w:val="center"/>
            <w:hideMark/>
          </w:tcPr>
          <w:p w14:paraId="58CF0017"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190.008</w:t>
            </w:r>
          </w:p>
        </w:tc>
        <w:tc>
          <w:tcPr>
            <w:tcW w:w="599" w:type="pct"/>
            <w:tcBorders>
              <w:top w:val="nil"/>
              <w:left w:val="nil"/>
              <w:bottom w:val="single" w:sz="4" w:space="0" w:color="000000"/>
              <w:right w:val="single" w:sz="4" w:space="0" w:color="000000"/>
            </w:tcBorders>
            <w:shd w:val="clear" w:color="auto" w:fill="auto"/>
            <w:vAlign w:val="center"/>
            <w:hideMark/>
          </w:tcPr>
          <w:p w14:paraId="1843600E"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40.441</w:t>
            </w:r>
          </w:p>
        </w:tc>
        <w:tc>
          <w:tcPr>
            <w:tcW w:w="492" w:type="pct"/>
            <w:tcBorders>
              <w:top w:val="nil"/>
              <w:left w:val="nil"/>
              <w:bottom w:val="single" w:sz="4" w:space="0" w:color="000000"/>
              <w:right w:val="single" w:sz="4" w:space="0" w:color="000000"/>
            </w:tcBorders>
            <w:shd w:val="clear" w:color="auto" w:fill="auto"/>
            <w:vAlign w:val="center"/>
            <w:hideMark/>
          </w:tcPr>
          <w:p w14:paraId="6BC8A990" w14:textId="77777777" w:rsidR="003C500B" w:rsidRPr="003C500B" w:rsidRDefault="003C500B" w:rsidP="00A653A7">
            <w:pPr>
              <w:jc w:val="center"/>
              <w:rPr>
                <w:rFonts w:ascii="Gill Sans MT" w:hAnsi="Gill Sans MT" w:cs="Calibri"/>
                <w:color w:val="000000"/>
                <w:sz w:val="18"/>
                <w:szCs w:val="18"/>
              </w:rPr>
            </w:pPr>
            <w:r w:rsidRPr="003C500B">
              <w:rPr>
                <w:rFonts w:ascii="Gill Sans MT" w:hAnsi="Gill Sans MT" w:cs="Calibri"/>
                <w:color w:val="000000"/>
                <w:sz w:val="18"/>
                <w:szCs w:val="18"/>
              </w:rPr>
              <w:t>60.208</w:t>
            </w:r>
          </w:p>
        </w:tc>
        <w:tc>
          <w:tcPr>
            <w:tcW w:w="491" w:type="pct"/>
            <w:tcBorders>
              <w:top w:val="nil"/>
              <w:left w:val="nil"/>
              <w:bottom w:val="single" w:sz="4" w:space="0" w:color="000000"/>
              <w:right w:val="single" w:sz="8" w:space="0" w:color="000000"/>
            </w:tcBorders>
            <w:shd w:val="clear" w:color="auto" w:fill="auto"/>
            <w:vAlign w:val="center"/>
            <w:hideMark/>
          </w:tcPr>
          <w:p w14:paraId="0C1DE729" w14:textId="77777777" w:rsidR="003C500B" w:rsidRPr="003C500B" w:rsidRDefault="003C500B" w:rsidP="00A653A7">
            <w:pPr>
              <w:jc w:val="center"/>
              <w:rPr>
                <w:rFonts w:ascii="Gill Sans MT" w:hAnsi="Gill Sans MT" w:cs="Calibri"/>
                <w:b/>
                <w:bCs/>
                <w:color w:val="000000"/>
                <w:sz w:val="18"/>
                <w:szCs w:val="18"/>
              </w:rPr>
            </w:pPr>
            <w:r w:rsidRPr="003C500B">
              <w:rPr>
                <w:rFonts w:ascii="Gill Sans MT" w:hAnsi="Gill Sans MT" w:cs="Calibri"/>
                <w:b/>
                <w:bCs/>
                <w:color w:val="000000"/>
                <w:sz w:val="18"/>
                <w:szCs w:val="18"/>
              </w:rPr>
              <w:t>290.658</w:t>
            </w:r>
          </w:p>
        </w:tc>
      </w:tr>
      <w:tr w:rsidR="003C500B" w:rsidRPr="00FE3E85" w14:paraId="4E98DA4E" w14:textId="77777777" w:rsidTr="00FE3E85">
        <w:trPr>
          <w:trHeight w:val="360"/>
          <w:jc w:val="center"/>
        </w:trPr>
        <w:tc>
          <w:tcPr>
            <w:tcW w:w="849" w:type="pct"/>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2EB2520B" w14:textId="77777777" w:rsidR="003C500B" w:rsidRPr="00FE3E85" w:rsidRDefault="003C500B" w:rsidP="00A653A7">
            <w:pPr>
              <w:rPr>
                <w:rFonts w:ascii="Gill Sans MT" w:hAnsi="Gill Sans MT" w:cs="Calibri"/>
                <w:color w:val="000000"/>
                <w:sz w:val="18"/>
                <w:szCs w:val="18"/>
              </w:rPr>
            </w:pPr>
            <w:r w:rsidRPr="00FE3E85">
              <w:rPr>
                <w:rFonts w:ascii="Gill Sans MT" w:hAnsi="Gill Sans MT" w:cs="Calibri"/>
                <w:color w:val="000000"/>
                <w:sz w:val="18"/>
                <w:szCs w:val="18"/>
              </w:rPr>
              <w:t>Desembolso 1</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0A024D6F"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488.580</w:t>
            </w:r>
          </w:p>
        </w:tc>
        <w:tc>
          <w:tcPr>
            <w:tcW w:w="599" w:type="pct"/>
            <w:tcBorders>
              <w:top w:val="single" w:sz="4" w:space="0" w:color="000000"/>
              <w:left w:val="nil"/>
              <w:bottom w:val="single" w:sz="4" w:space="0" w:color="000000"/>
              <w:right w:val="single" w:sz="4" w:space="0" w:color="000000"/>
            </w:tcBorders>
            <w:shd w:val="clear" w:color="auto" w:fill="auto"/>
            <w:vAlign w:val="center"/>
            <w:hideMark/>
          </w:tcPr>
          <w:p w14:paraId="15616236"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86.220</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54015EA6"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57.480</w:t>
            </w:r>
          </w:p>
        </w:tc>
        <w:tc>
          <w:tcPr>
            <w:tcW w:w="492" w:type="pct"/>
            <w:tcBorders>
              <w:top w:val="single" w:sz="4" w:space="0" w:color="000000"/>
              <w:left w:val="nil"/>
              <w:bottom w:val="single" w:sz="4" w:space="0" w:color="000000"/>
              <w:right w:val="single" w:sz="8" w:space="0" w:color="000000"/>
            </w:tcBorders>
            <w:shd w:val="clear" w:color="auto" w:fill="auto"/>
            <w:vAlign w:val="center"/>
            <w:hideMark/>
          </w:tcPr>
          <w:p w14:paraId="5398E683"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632.280</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2BD0121F"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427.118</w:t>
            </w:r>
          </w:p>
        </w:tc>
        <w:tc>
          <w:tcPr>
            <w:tcW w:w="599" w:type="pct"/>
            <w:tcBorders>
              <w:top w:val="single" w:sz="4" w:space="0" w:color="000000"/>
              <w:left w:val="nil"/>
              <w:bottom w:val="single" w:sz="4" w:space="0" w:color="000000"/>
              <w:right w:val="single" w:sz="4" w:space="0" w:color="000000"/>
            </w:tcBorders>
            <w:shd w:val="clear" w:color="auto" w:fill="auto"/>
            <w:vAlign w:val="center"/>
            <w:hideMark/>
          </w:tcPr>
          <w:p w14:paraId="685403A1"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81.147</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7A1C258E"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4.183</w:t>
            </w:r>
          </w:p>
        </w:tc>
        <w:tc>
          <w:tcPr>
            <w:tcW w:w="491" w:type="pct"/>
            <w:tcBorders>
              <w:top w:val="single" w:sz="4" w:space="0" w:color="000000"/>
              <w:left w:val="nil"/>
              <w:bottom w:val="single" w:sz="4" w:space="0" w:color="000000"/>
              <w:right w:val="single" w:sz="8" w:space="0" w:color="000000"/>
            </w:tcBorders>
            <w:shd w:val="clear" w:color="auto" w:fill="auto"/>
            <w:vAlign w:val="center"/>
            <w:hideMark/>
          </w:tcPr>
          <w:p w14:paraId="24D9B245"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512.447</w:t>
            </w:r>
          </w:p>
        </w:tc>
      </w:tr>
      <w:tr w:rsidR="003C500B" w:rsidRPr="00FE3E85" w14:paraId="11AAC6DA" w14:textId="77777777" w:rsidTr="00FE3E85">
        <w:trPr>
          <w:trHeight w:val="360"/>
          <w:jc w:val="center"/>
        </w:trPr>
        <w:tc>
          <w:tcPr>
            <w:tcW w:w="849" w:type="pct"/>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58FBC8FD" w14:textId="209343F3" w:rsidR="003C500B" w:rsidRPr="00FE3E85" w:rsidRDefault="003C500B" w:rsidP="00A653A7">
            <w:pPr>
              <w:rPr>
                <w:rFonts w:ascii="Gill Sans MT" w:hAnsi="Gill Sans MT" w:cs="Calibri"/>
                <w:color w:val="000000"/>
                <w:sz w:val="18"/>
                <w:szCs w:val="18"/>
              </w:rPr>
            </w:pPr>
            <w:r w:rsidRPr="00FE3E85">
              <w:rPr>
                <w:rFonts w:ascii="Gill Sans MT" w:hAnsi="Gill Sans MT" w:cs="Calibri"/>
                <w:color w:val="000000"/>
                <w:sz w:val="18"/>
                <w:szCs w:val="18"/>
              </w:rPr>
              <w:lastRenderedPageBreak/>
              <w:t>Desembolso Auditoría</w:t>
            </w:r>
            <w:r w:rsidR="00C34EF9">
              <w:rPr>
                <w:rFonts w:ascii="Gill Sans MT" w:hAnsi="Gill Sans MT" w:cs="Calibri"/>
                <w:color w:val="000000"/>
                <w:sz w:val="18"/>
                <w:szCs w:val="18"/>
              </w:rPr>
              <w:t xml:space="preserve"> (*)</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4E5A65E7"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20.000</w:t>
            </w:r>
          </w:p>
        </w:tc>
        <w:tc>
          <w:tcPr>
            <w:tcW w:w="599" w:type="pct"/>
            <w:tcBorders>
              <w:top w:val="single" w:sz="4" w:space="0" w:color="000000"/>
              <w:left w:val="nil"/>
              <w:bottom w:val="single" w:sz="4" w:space="0" w:color="000000"/>
              <w:right w:val="single" w:sz="4" w:space="0" w:color="000000"/>
            </w:tcBorders>
            <w:shd w:val="clear" w:color="auto" w:fill="auto"/>
            <w:vAlign w:val="center"/>
            <w:hideMark/>
          </w:tcPr>
          <w:p w14:paraId="7D044081"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0</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272BA327"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0</w:t>
            </w:r>
          </w:p>
        </w:tc>
        <w:tc>
          <w:tcPr>
            <w:tcW w:w="492" w:type="pct"/>
            <w:tcBorders>
              <w:top w:val="single" w:sz="4" w:space="0" w:color="000000"/>
              <w:left w:val="nil"/>
              <w:bottom w:val="single" w:sz="4" w:space="0" w:color="000000"/>
              <w:right w:val="single" w:sz="8" w:space="0" w:color="000000"/>
            </w:tcBorders>
            <w:shd w:val="clear" w:color="auto" w:fill="auto"/>
            <w:vAlign w:val="center"/>
            <w:hideMark/>
          </w:tcPr>
          <w:p w14:paraId="501EE69C"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20.000</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4C81C789"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12.900</w:t>
            </w:r>
          </w:p>
        </w:tc>
        <w:tc>
          <w:tcPr>
            <w:tcW w:w="599" w:type="pct"/>
            <w:tcBorders>
              <w:top w:val="single" w:sz="4" w:space="0" w:color="000000"/>
              <w:left w:val="nil"/>
              <w:bottom w:val="single" w:sz="4" w:space="0" w:color="000000"/>
              <w:right w:val="single" w:sz="4" w:space="0" w:color="000000"/>
            </w:tcBorders>
            <w:shd w:val="clear" w:color="auto" w:fill="auto"/>
            <w:vAlign w:val="center"/>
            <w:hideMark/>
          </w:tcPr>
          <w:p w14:paraId="29D0BCF2"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0</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47ED5227" w14:textId="77777777" w:rsidR="003C500B" w:rsidRPr="00FE3E85" w:rsidRDefault="003C500B" w:rsidP="00A653A7">
            <w:pPr>
              <w:jc w:val="center"/>
              <w:rPr>
                <w:rFonts w:ascii="Gill Sans MT" w:hAnsi="Gill Sans MT" w:cs="Calibri"/>
                <w:color w:val="000000"/>
                <w:sz w:val="18"/>
                <w:szCs w:val="18"/>
              </w:rPr>
            </w:pPr>
            <w:r w:rsidRPr="00FE3E85">
              <w:rPr>
                <w:rFonts w:ascii="Gill Sans MT" w:hAnsi="Gill Sans MT" w:cs="Calibri"/>
                <w:color w:val="000000"/>
                <w:sz w:val="18"/>
                <w:szCs w:val="18"/>
              </w:rPr>
              <w:t>0</w:t>
            </w:r>
          </w:p>
        </w:tc>
        <w:tc>
          <w:tcPr>
            <w:tcW w:w="491" w:type="pct"/>
            <w:tcBorders>
              <w:top w:val="single" w:sz="4" w:space="0" w:color="000000"/>
              <w:left w:val="nil"/>
              <w:bottom w:val="single" w:sz="4" w:space="0" w:color="000000"/>
              <w:right w:val="single" w:sz="8" w:space="0" w:color="000000"/>
            </w:tcBorders>
            <w:shd w:val="clear" w:color="auto" w:fill="auto"/>
            <w:vAlign w:val="center"/>
            <w:hideMark/>
          </w:tcPr>
          <w:p w14:paraId="76756B85"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12.900</w:t>
            </w:r>
          </w:p>
        </w:tc>
      </w:tr>
      <w:tr w:rsidR="003C500B" w:rsidRPr="00FE3E85" w14:paraId="043ADCF1" w14:textId="77777777" w:rsidTr="00FE3E85">
        <w:trPr>
          <w:trHeight w:val="372"/>
          <w:jc w:val="center"/>
        </w:trPr>
        <w:tc>
          <w:tcPr>
            <w:tcW w:w="849" w:type="pct"/>
            <w:tcBorders>
              <w:top w:val="single" w:sz="4" w:space="0" w:color="000000"/>
              <w:left w:val="single" w:sz="8" w:space="0" w:color="auto"/>
              <w:bottom w:val="single" w:sz="8" w:space="0" w:color="auto"/>
              <w:right w:val="single" w:sz="8" w:space="0" w:color="auto"/>
            </w:tcBorders>
            <w:shd w:val="clear" w:color="auto" w:fill="auto"/>
            <w:vAlign w:val="center"/>
            <w:hideMark/>
          </w:tcPr>
          <w:p w14:paraId="5F9B64A6"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TOTALES</w:t>
            </w:r>
          </w:p>
        </w:tc>
        <w:tc>
          <w:tcPr>
            <w:tcW w:w="492" w:type="pct"/>
            <w:tcBorders>
              <w:top w:val="single" w:sz="4" w:space="0" w:color="000000"/>
              <w:left w:val="nil"/>
              <w:bottom w:val="single" w:sz="8" w:space="0" w:color="auto"/>
              <w:right w:val="single" w:sz="4" w:space="0" w:color="auto"/>
            </w:tcBorders>
            <w:shd w:val="clear" w:color="auto" w:fill="auto"/>
            <w:vAlign w:val="center"/>
            <w:hideMark/>
          </w:tcPr>
          <w:p w14:paraId="67710AC5"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4.901.998</w:t>
            </w:r>
          </w:p>
        </w:tc>
        <w:tc>
          <w:tcPr>
            <w:tcW w:w="599" w:type="pct"/>
            <w:tcBorders>
              <w:top w:val="single" w:sz="4" w:space="0" w:color="000000"/>
              <w:left w:val="nil"/>
              <w:bottom w:val="single" w:sz="8" w:space="0" w:color="auto"/>
              <w:right w:val="single" w:sz="4" w:space="0" w:color="auto"/>
            </w:tcBorders>
            <w:shd w:val="clear" w:color="auto" w:fill="auto"/>
            <w:vAlign w:val="center"/>
            <w:hideMark/>
          </w:tcPr>
          <w:p w14:paraId="76B718EE"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2.759.371</w:t>
            </w:r>
          </w:p>
        </w:tc>
        <w:tc>
          <w:tcPr>
            <w:tcW w:w="492" w:type="pct"/>
            <w:tcBorders>
              <w:top w:val="single" w:sz="4" w:space="0" w:color="000000"/>
              <w:left w:val="nil"/>
              <w:bottom w:val="single" w:sz="8" w:space="0" w:color="auto"/>
              <w:right w:val="single" w:sz="4" w:space="0" w:color="auto"/>
            </w:tcBorders>
            <w:shd w:val="clear" w:color="auto" w:fill="auto"/>
            <w:vAlign w:val="center"/>
            <w:hideMark/>
          </w:tcPr>
          <w:p w14:paraId="69445BD8"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931.160</w:t>
            </w:r>
          </w:p>
        </w:tc>
        <w:tc>
          <w:tcPr>
            <w:tcW w:w="492" w:type="pct"/>
            <w:tcBorders>
              <w:top w:val="single" w:sz="4" w:space="0" w:color="000000"/>
              <w:left w:val="nil"/>
              <w:bottom w:val="single" w:sz="8" w:space="0" w:color="auto"/>
              <w:right w:val="single" w:sz="8" w:space="0" w:color="auto"/>
            </w:tcBorders>
            <w:shd w:val="clear" w:color="auto" w:fill="auto"/>
            <w:vAlign w:val="center"/>
            <w:hideMark/>
          </w:tcPr>
          <w:p w14:paraId="7E845132"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8.592.528</w:t>
            </w:r>
          </w:p>
        </w:tc>
        <w:tc>
          <w:tcPr>
            <w:tcW w:w="492" w:type="pct"/>
            <w:tcBorders>
              <w:top w:val="single" w:sz="4" w:space="0" w:color="000000"/>
              <w:left w:val="nil"/>
              <w:bottom w:val="single" w:sz="8" w:space="0" w:color="auto"/>
              <w:right w:val="single" w:sz="4" w:space="0" w:color="auto"/>
            </w:tcBorders>
            <w:shd w:val="clear" w:color="auto" w:fill="auto"/>
            <w:vAlign w:val="center"/>
            <w:hideMark/>
          </w:tcPr>
          <w:p w14:paraId="352BE24D"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4.883.364</w:t>
            </w:r>
          </w:p>
        </w:tc>
        <w:tc>
          <w:tcPr>
            <w:tcW w:w="599" w:type="pct"/>
            <w:tcBorders>
              <w:top w:val="single" w:sz="4" w:space="0" w:color="000000"/>
              <w:left w:val="nil"/>
              <w:bottom w:val="single" w:sz="8" w:space="0" w:color="auto"/>
              <w:right w:val="single" w:sz="4" w:space="0" w:color="auto"/>
            </w:tcBorders>
            <w:shd w:val="clear" w:color="auto" w:fill="auto"/>
            <w:vAlign w:val="center"/>
            <w:hideMark/>
          </w:tcPr>
          <w:p w14:paraId="6F95769E"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2.389.444</w:t>
            </w:r>
          </w:p>
        </w:tc>
        <w:tc>
          <w:tcPr>
            <w:tcW w:w="492" w:type="pct"/>
            <w:tcBorders>
              <w:top w:val="single" w:sz="4" w:space="0" w:color="000000"/>
              <w:left w:val="nil"/>
              <w:bottom w:val="single" w:sz="8" w:space="0" w:color="auto"/>
              <w:right w:val="single" w:sz="4" w:space="0" w:color="auto"/>
            </w:tcBorders>
            <w:shd w:val="clear" w:color="auto" w:fill="auto"/>
            <w:vAlign w:val="center"/>
            <w:hideMark/>
          </w:tcPr>
          <w:p w14:paraId="53F472A6"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797.488</w:t>
            </w:r>
          </w:p>
        </w:tc>
        <w:tc>
          <w:tcPr>
            <w:tcW w:w="491" w:type="pct"/>
            <w:tcBorders>
              <w:top w:val="single" w:sz="4" w:space="0" w:color="000000"/>
              <w:left w:val="nil"/>
              <w:bottom w:val="single" w:sz="8" w:space="0" w:color="auto"/>
              <w:right w:val="single" w:sz="8" w:space="0" w:color="auto"/>
            </w:tcBorders>
            <w:shd w:val="clear" w:color="auto" w:fill="auto"/>
            <w:vAlign w:val="center"/>
            <w:hideMark/>
          </w:tcPr>
          <w:p w14:paraId="63DF2FD5" w14:textId="77777777" w:rsidR="003C500B" w:rsidRPr="00FE3E85" w:rsidRDefault="003C500B" w:rsidP="00A653A7">
            <w:pPr>
              <w:jc w:val="center"/>
              <w:rPr>
                <w:rFonts w:ascii="Gill Sans MT" w:hAnsi="Gill Sans MT" w:cs="Calibri"/>
                <w:b/>
                <w:bCs/>
                <w:color w:val="000000"/>
                <w:sz w:val="18"/>
                <w:szCs w:val="18"/>
              </w:rPr>
            </w:pPr>
            <w:r w:rsidRPr="00FE3E85">
              <w:rPr>
                <w:rFonts w:ascii="Gill Sans MT" w:hAnsi="Gill Sans MT" w:cs="Calibri"/>
                <w:b/>
                <w:bCs/>
                <w:color w:val="000000"/>
                <w:sz w:val="18"/>
                <w:szCs w:val="18"/>
              </w:rPr>
              <w:t>8.070.296</w:t>
            </w:r>
          </w:p>
        </w:tc>
      </w:tr>
    </w:tbl>
    <w:p w14:paraId="613AC5DE" w14:textId="4CA28037" w:rsidR="003C500B" w:rsidRPr="00B20E65" w:rsidRDefault="003C500B" w:rsidP="00FE3E85">
      <w:pPr>
        <w:rPr>
          <w:rFonts w:ascii="Gill Sans MT" w:hAnsi="Gill Sans MT" w:cs="Arial"/>
          <w:sz w:val="18"/>
          <w:szCs w:val="18"/>
        </w:rPr>
      </w:pPr>
      <w:r w:rsidRPr="00B20E65">
        <w:rPr>
          <w:rFonts w:ascii="Gill Sans MT" w:hAnsi="Gill Sans MT" w:cs="Arial"/>
          <w:b/>
          <w:bCs/>
          <w:sz w:val="18"/>
          <w:szCs w:val="18"/>
        </w:rPr>
        <w:t>Fuente:</w:t>
      </w:r>
      <w:r w:rsidRPr="00B20E65">
        <w:rPr>
          <w:rFonts w:ascii="Gill Sans MT" w:hAnsi="Gill Sans MT" w:cs="Arial"/>
          <w:sz w:val="18"/>
          <w:szCs w:val="18"/>
        </w:rPr>
        <w:t xml:space="preserve"> Reporte de Rendiciones Acumuladas vs Desembolsos – Sistema de Rendición de Cuentas</w:t>
      </w:r>
    </w:p>
    <w:p w14:paraId="5C6D9E2B" w14:textId="77777777" w:rsidR="00B20E65" w:rsidRDefault="00B20E65" w:rsidP="00FE3E85">
      <w:pPr>
        <w:rPr>
          <w:rFonts w:ascii="Gill Sans MT" w:hAnsi="Gill Sans MT" w:cs="Arial"/>
          <w:sz w:val="20"/>
          <w:szCs w:val="20"/>
        </w:rPr>
      </w:pPr>
    </w:p>
    <w:p w14:paraId="111DAE00" w14:textId="2079C37B" w:rsidR="00C34EF9" w:rsidRPr="00FE3E85" w:rsidRDefault="00C34EF9" w:rsidP="00FE3E85">
      <w:pPr>
        <w:rPr>
          <w:rFonts w:ascii="Gill Sans MT" w:hAnsi="Gill Sans MT" w:cs="Arial"/>
          <w:lang w:val="es-UY"/>
        </w:rPr>
      </w:pPr>
      <w:r>
        <w:rPr>
          <w:rFonts w:ascii="Gill Sans MT" w:hAnsi="Gill Sans MT" w:cs="Arial"/>
          <w:sz w:val="20"/>
          <w:szCs w:val="20"/>
        </w:rPr>
        <w:t>(*) Se incluyen como gastos de auditoría ejecutados aquellos correspondientes a la auditoría externa integral de medio término (falta considerar el gasto de auditoría integral</w:t>
      </w:r>
      <w:r w:rsidR="00B20E65">
        <w:rPr>
          <w:rFonts w:ascii="Gill Sans MT" w:hAnsi="Gill Sans MT" w:cs="Arial"/>
          <w:sz w:val="20"/>
          <w:szCs w:val="20"/>
        </w:rPr>
        <w:t xml:space="preserve"> final).</w:t>
      </w:r>
      <w:r>
        <w:rPr>
          <w:rFonts w:ascii="Gill Sans MT" w:hAnsi="Gill Sans MT" w:cs="Arial"/>
          <w:sz w:val="20"/>
          <w:szCs w:val="20"/>
        </w:rPr>
        <w:t xml:space="preserve"> </w:t>
      </w:r>
    </w:p>
    <w:p w14:paraId="26C5B7F5" w14:textId="77777777" w:rsidR="003C500B" w:rsidRDefault="003C500B" w:rsidP="003C500B">
      <w:pPr>
        <w:jc w:val="both"/>
        <w:rPr>
          <w:rFonts w:ascii="Gill Sans MT" w:hAnsi="Gill Sans MT" w:cs="Arial"/>
          <w:color w:val="FF0000"/>
          <w:lang w:val="es-UY"/>
        </w:rPr>
      </w:pPr>
    </w:p>
    <w:p w14:paraId="25D142EC" w14:textId="77777777" w:rsidR="009619C2" w:rsidRDefault="009619C2" w:rsidP="00FE3E85">
      <w:pPr>
        <w:jc w:val="both"/>
        <w:rPr>
          <w:rFonts w:ascii="Gill Sans MT" w:hAnsi="Gill Sans MT" w:cs="Arial"/>
          <w:b/>
          <w:lang w:val="es-UY"/>
        </w:rPr>
      </w:pPr>
    </w:p>
    <w:p w14:paraId="03F7A9DC" w14:textId="53134880" w:rsidR="00FE3E85" w:rsidRDefault="00FE3E85" w:rsidP="00FE3E85">
      <w:pPr>
        <w:jc w:val="both"/>
        <w:rPr>
          <w:rFonts w:ascii="Gill Sans MT" w:hAnsi="Gill Sans MT" w:cs="Arial"/>
          <w:b/>
          <w:lang w:val="es-UY"/>
        </w:rPr>
      </w:pPr>
      <w:r w:rsidRPr="005C5C52">
        <w:rPr>
          <w:rFonts w:ascii="Gill Sans MT" w:hAnsi="Gill Sans MT" w:cs="Arial"/>
          <w:b/>
          <w:lang w:val="es-UY"/>
        </w:rPr>
        <w:t>B.</w:t>
      </w:r>
      <w:r>
        <w:rPr>
          <w:rFonts w:ascii="Gill Sans MT" w:hAnsi="Gill Sans MT" w:cs="Arial"/>
          <w:b/>
          <w:lang w:val="es-UY"/>
        </w:rPr>
        <w:t>6</w:t>
      </w:r>
      <w:r w:rsidRPr="005C5C52">
        <w:rPr>
          <w:rFonts w:ascii="Gill Sans MT" w:hAnsi="Gill Sans MT" w:cs="Arial"/>
          <w:b/>
          <w:lang w:val="es-UY"/>
        </w:rPr>
        <w:t>.</w:t>
      </w:r>
      <w:r w:rsidRPr="005C5C52">
        <w:rPr>
          <w:rFonts w:ascii="Gill Sans MT" w:hAnsi="Gill Sans MT" w:cs="Arial"/>
          <w:b/>
          <w:lang w:val="es-UY"/>
        </w:rPr>
        <w:tab/>
      </w:r>
      <w:r>
        <w:rPr>
          <w:rFonts w:ascii="Gill Sans MT" w:hAnsi="Gill Sans MT" w:cs="Arial"/>
          <w:b/>
          <w:lang w:val="es-UY"/>
        </w:rPr>
        <w:t>Gastos financiados con contrapartida local</w:t>
      </w:r>
    </w:p>
    <w:p w14:paraId="2D51ABC3" w14:textId="2CD651D8" w:rsidR="00FE3E85" w:rsidRPr="00FE3E85" w:rsidRDefault="00FE3E85" w:rsidP="00FE3E85">
      <w:pPr>
        <w:jc w:val="both"/>
        <w:rPr>
          <w:rFonts w:ascii="Gill Sans MT" w:hAnsi="Gill Sans MT" w:cs="Arial"/>
          <w:bCs/>
          <w:lang w:val="es-UY"/>
        </w:rPr>
      </w:pPr>
      <w:r>
        <w:rPr>
          <w:rFonts w:ascii="Gill Sans MT" w:hAnsi="Gill Sans MT" w:cs="Arial"/>
          <w:bCs/>
          <w:lang w:val="es-UY"/>
        </w:rPr>
        <w:t xml:space="preserve">Finalizado el Proyecto y recibida por la UTF la última rendición de cuentas, se identificaron gastos ejecutados con contrapartida local que superaban los montos autorizados según el Addendum N°3 al COF, </w:t>
      </w:r>
      <w:proofErr w:type="gramStart"/>
      <w:r>
        <w:rPr>
          <w:rFonts w:ascii="Gill Sans MT" w:hAnsi="Gill Sans MT" w:cs="Arial"/>
          <w:bCs/>
          <w:lang w:val="es-UY"/>
        </w:rPr>
        <w:t>de acuerdo al</w:t>
      </w:r>
      <w:proofErr w:type="gramEnd"/>
      <w:r>
        <w:rPr>
          <w:rFonts w:ascii="Gill Sans MT" w:hAnsi="Gill Sans MT" w:cs="Arial"/>
          <w:bCs/>
          <w:lang w:val="es-UY"/>
        </w:rPr>
        <w:t xml:space="preserve"> detalle que sigue:</w:t>
      </w:r>
    </w:p>
    <w:p w14:paraId="0A2EF179" w14:textId="19931582" w:rsidR="003C500B" w:rsidRDefault="003C500B" w:rsidP="003C500B">
      <w:pPr>
        <w:jc w:val="both"/>
        <w:rPr>
          <w:rFonts w:ascii="Gill Sans MT" w:hAnsi="Gill Sans MT" w:cs="Arial"/>
          <w:lang w:val="es-UY"/>
        </w:rPr>
      </w:pPr>
    </w:p>
    <w:tbl>
      <w:tblPr>
        <w:tblW w:w="8660" w:type="dxa"/>
        <w:jc w:val="center"/>
        <w:tblCellMar>
          <w:left w:w="70" w:type="dxa"/>
          <w:right w:w="70" w:type="dxa"/>
        </w:tblCellMar>
        <w:tblLook w:val="04A0" w:firstRow="1" w:lastRow="0" w:firstColumn="1" w:lastColumn="0" w:noHBand="0" w:noVBand="1"/>
      </w:tblPr>
      <w:tblGrid>
        <w:gridCol w:w="4100"/>
        <w:gridCol w:w="1620"/>
        <w:gridCol w:w="1400"/>
        <w:gridCol w:w="1540"/>
      </w:tblGrid>
      <w:tr w:rsidR="00FE3E85" w:rsidRPr="00CE4B4C" w14:paraId="4DFB7E6F" w14:textId="77777777" w:rsidTr="00FE3E85">
        <w:trPr>
          <w:trHeight w:val="1203"/>
          <w:jc w:val="center"/>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2EF72" w14:textId="77777777" w:rsidR="00FE3E85" w:rsidRPr="00CE4B4C" w:rsidRDefault="00FE3E85" w:rsidP="00A653A7">
            <w:pPr>
              <w:jc w:val="center"/>
              <w:rPr>
                <w:rFonts w:ascii="Gill Sans MT" w:hAnsi="Gill Sans MT" w:cs="Calibri"/>
                <w:b/>
                <w:bCs/>
                <w:color w:val="000000"/>
                <w:sz w:val="20"/>
                <w:szCs w:val="20"/>
                <w:lang w:val="pt-BR" w:eastAsia="pt-BR"/>
              </w:rPr>
            </w:pPr>
            <w:r w:rsidRPr="00CE4B4C">
              <w:rPr>
                <w:rFonts w:ascii="Gill Sans MT" w:hAnsi="Gill Sans MT" w:cs="Calibri"/>
                <w:b/>
                <w:bCs/>
                <w:color w:val="000000"/>
                <w:sz w:val="20"/>
                <w:szCs w:val="20"/>
              </w:rPr>
              <w:t>FUENTE DE FINANCIAMIENTO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FD08CE8" w14:textId="75197470" w:rsidR="00FE3E85" w:rsidRPr="00CE4B4C" w:rsidRDefault="00FE3E85" w:rsidP="00A653A7">
            <w:pPr>
              <w:jc w:val="center"/>
              <w:rPr>
                <w:rFonts w:ascii="Gill Sans MT" w:hAnsi="Gill Sans MT" w:cs="Calibri"/>
                <w:b/>
                <w:bCs/>
                <w:color w:val="000000"/>
                <w:sz w:val="20"/>
                <w:szCs w:val="20"/>
              </w:rPr>
            </w:pPr>
            <w:r>
              <w:rPr>
                <w:rFonts w:ascii="Gill Sans MT" w:hAnsi="Gill Sans MT" w:cs="Calibri"/>
                <w:b/>
                <w:bCs/>
                <w:color w:val="000000"/>
                <w:sz w:val="20"/>
                <w:szCs w:val="20"/>
              </w:rPr>
              <w:t xml:space="preserve">Costos según </w:t>
            </w:r>
            <w:r w:rsidRPr="00CE4B4C">
              <w:rPr>
                <w:rFonts w:ascii="Gill Sans MT" w:hAnsi="Gill Sans MT" w:cs="Calibri"/>
                <w:b/>
                <w:bCs/>
                <w:color w:val="000000"/>
                <w:sz w:val="20"/>
                <w:szCs w:val="20"/>
              </w:rPr>
              <w:t>Adenda Nº 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EBA79F8" w14:textId="77777777" w:rsidR="00FE3E85" w:rsidRPr="00CE4B4C" w:rsidRDefault="00FE3E85" w:rsidP="00A653A7">
            <w:pPr>
              <w:jc w:val="center"/>
              <w:rPr>
                <w:rFonts w:ascii="Gill Sans MT" w:hAnsi="Gill Sans MT" w:cs="Calibri"/>
                <w:b/>
                <w:bCs/>
                <w:color w:val="000000"/>
                <w:sz w:val="20"/>
                <w:szCs w:val="20"/>
              </w:rPr>
            </w:pPr>
            <w:r w:rsidRPr="00CE4B4C">
              <w:rPr>
                <w:rFonts w:ascii="Gill Sans MT" w:hAnsi="Gill Sans MT" w:cs="Calibri"/>
                <w:b/>
                <w:bCs/>
                <w:color w:val="000000"/>
                <w:sz w:val="20"/>
                <w:szCs w:val="20"/>
              </w:rPr>
              <w:t>Gastos adicionales en última rendición de cuentas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2E60932" w14:textId="1046E312" w:rsidR="00FE3E85" w:rsidRPr="00CE4B4C" w:rsidRDefault="00FE3E85" w:rsidP="00A653A7">
            <w:pPr>
              <w:jc w:val="center"/>
              <w:rPr>
                <w:rFonts w:ascii="Gill Sans MT" w:hAnsi="Gill Sans MT" w:cs="Calibri"/>
                <w:b/>
                <w:bCs/>
                <w:color w:val="000000"/>
                <w:sz w:val="20"/>
                <w:szCs w:val="20"/>
              </w:rPr>
            </w:pPr>
            <w:r>
              <w:rPr>
                <w:rFonts w:ascii="Gill Sans MT" w:hAnsi="Gill Sans MT" w:cs="Calibri"/>
                <w:b/>
                <w:bCs/>
                <w:color w:val="000000"/>
                <w:sz w:val="20"/>
                <w:szCs w:val="20"/>
              </w:rPr>
              <w:t>Gastos f</w:t>
            </w:r>
            <w:r w:rsidRPr="00CE4B4C">
              <w:rPr>
                <w:rFonts w:ascii="Gill Sans MT" w:hAnsi="Gill Sans MT" w:cs="Calibri"/>
                <w:b/>
                <w:bCs/>
                <w:color w:val="000000"/>
                <w:sz w:val="20"/>
                <w:szCs w:val="20"/>
              </w:rPr>
              <w:t>inales (Ad. 3 + adicionales)</w:t>
            </w:r>
          </w:p>
        </w:tc>
      </w:tr>
      <w:tr w:rsidR="00FE3E85" w:rsidRPr="00CE4B4C" w14:paraId="604B34AE" w14:textId="77777777" w:rsidTr="00FE3E85">
        <w:trPr>
          <w:trHeight w:val="36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442E35CD" w14:textId="77777777" w:rsidR="00FE3E85" w:rsidRPr="00CE4B4C" w:rsidRDefault="00FE3E85" w:rsidP="00A653A7">
            <w:pPr>
              <w:rPr>
                <w:rFonts w:ascii="Gill Sans MT" w:hAnsi="Gill Sans MT" w:cs="Calibri"/>
                <w:color w:val="000000"/>
                <w:sz w:val="20"/>
                <w:szCs w:val="20"/>
              </w:rPr>
            </w:pPr>
            <w:r w:rsidRPr="00CE4B4C">
              <w:rPr>
                <w:rFonts w:ascii="Gill Sans MT" w:hAnsi="Gill Sans MT" w:cs="Calibri"/>
                <w:color w:val="000000"/>
                <w:sz w:val="20"/>
                <w:szCs w:val="20"/>
              </w:rPr>
              <w:t>APORTE FOCEM</w:t>
            </w:r>
          </w:p>
        </w:tc>
        <w:tc>
          <w:tcPr>
            <w:tcW w:w="1620" w:type="dxa"/>
            <w:tcBorders>
              <w:top w:val="nil"/>
              <w:left w:val="nil"/>
              <w:bottom w:val="single" w:sz="4" w:space="0" w:color="auto"/>
              <w:right w:val="single" w:sz="4" w:space="0" w:color="auto"/>
            </w:tcBorders>
            <w:shd w:val="clear" w:color="auto" w:fill="auto"/>
            <w:noWrap/>
            <w:vAlign w:val="center"/>
            <w:hideMark/>
          </w:tcPr>
          <w:p w14:paraId="2465BA31" w14:textId="77777777" w:rsidR="00FE3E85" w:rsidRPr="00CE4B4C" w:rsidRDefault="00FE3E85" w:rsidP="00A653A7">
            <w:pPr>
              <w:jc w:val="center"/>
              <w:rPr>
                <w:rFonts w:ascii="Gill Sans MT" w:hAnsi="Gill Sans MT" w:cs="Calibri"/>
                <w:color w:val="000000"/>
                <w:sz w:val="20"/>
                <w:szCs w:val="20"/>
              </w:rPr>
            </w:pPr>
            <w:r w:rsidRPr="00CE4B4C">
              <w:rPr>
                <w:rFonts w:ascii="Gill Sans MT" w:hAnsi="Gill Sans MT" w:cs="Calibri"/>
                <w:color w:val="000000"/>
                <w:sz w:val="20"/>
                <w:szCs w:val="20"/>
              </w:rPr>
              <w:t>4.902.000</w:t>
            </w:r>
          </w:p>
        </w:tc>
        <w:tc>
          <w:tcPr>
            <w:tcW w:w="1400" w:type="dxa"/>
            <w:tcBorders>
              <w:top w:val="nil"/>
              <w:left w:val="nil"/>
              <w:bottom w:val="single" w:sz="4" w:space="0" w:color="auto"/>
              <w:right w:val="single" w:sz="4" w:space="0" w:color="auto"/>
            </w:tcBorders>
            <w:shd w:val="clear" w:color="auto" w:fill="auto"/>
            <w:noWrap/>
            <w:vAlign w:val="center"/>
            <w:hideMark/>
          </w:tcPr>
          <w:p w14:paraId="6DA4A165" w14:textId="77777777" w:rsidR="00FE3E85" w:rsidRPr="00CE4B4C" w:rsidRDefault="00FE3E85" w:rsidP="00A653A7">
            <w:pPr>
              <w:jc w:val="center"/>
              <w:rPr>
                <w:rFonts w:ascii="Gill Sans MT" w:hAnsi="Gill Sans MT" w:cs="Calibri"/>
                <w:color w:val="000000"/>
                <w:sz w:val="20"/>
                <w:szCs w:val="20"/>
              </w:rPr>
            </w:pPr>
            <w:r w:rsidRPr="00CE4B4C">
              <w:rPr>
                <w:rFonts w:ascii="Gill Sans MT" w:hAnsi="Gill Sans MT"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5FD0975A" w14:textId="77777777" w:rsidR="00FE3E85" w:rsidRPr="00CE4B4C" w:rsidRDefault="00FE3E85" w:rsidP="00A653A7">
            <w:pPr>
              <w:jc w:val="center"/>
              <w:rPr>
                <w:rFonts w:ascii="Gill Sans MT" w:hAnsi="Gill Sans MT" w:cs="Calibri"/>
                <w:b/>
                <w:bCs/>
                <w:color w:val="000000"/>
                <w:sz w:val="20"/>
                <w:szCs w:val="20"/>
              </w:rPr>
            </w:pPr>
            <w:r w:rsidRPr="00CE4B4C">
              <w:rPr>
                <w:rFonts w:ascii="Gill Sans MT" w:hAnsi="Gill Sans MT" w:cs="Calibri"/>
                <w:b/>
                <w:bCs/>
                <w:color w:val="000000"/>
                <w:sz w:val="20"/>
                <w:szCs w:val="20"/>
              </w:rPr>
              <w:t>4.902.000</w:t>
            </w:r>
          </w:p>
        </w:tc>
      </w:tr>
      <w:tr w:rsidR="00FE3E85" w:rsidRPr="00CE4B4C" w14:paraId="44FEB51D" w14:textId="77777777" w:rsidTr="00FE3E85">
        <w:trPr>
          <w:trHeight w:val="36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4030E103" w14:textId="77777777" w:rsidR="00FE3E85" w:rsidRPr="00CE4B4C" w:rsidRDefault="00FE3E85" w:rsidP="00A653A7">
            <w:pPr>
              <w:rPr>
                <w:rFonts w:ascii="Gill Sans MT" w:hAnsi="Gill Sans MT" w:cs="Calibri"/>
                <w:color w:val="000000"/>
                <w:sz w:val="20"/>
                <w:szCs w:val="20"/>
              </w:rPr>
            </w:pPr>
            <w:r w:rsidRPr="00CE4B4C">
              <w:rPr>
                <w:rFonts w:ascii="Gill Sans MT" w:hAnsi="Gill Sans MT" w:cs="Calibri"/>
                <w:color w:val="000000"/>
                <w:sz w:val="20"/>
                <w:szCs w:val="20"/>
              </w:rPr>
              <w:t>CONTRAPARTIDA LOCAL ELEGIBLE</w:t>
            </w:r>
          </w:p>
        </w:tc>
        <w:tc>
          <w:tcPr>
            <w:tcW w:w="1620" w:type="dxa"/>
            <w:tcBorders>
              <w:top w:val="nil"/>
              <w:left w:val="nil"/>
              <w:bottom w:val="single" w:sz="4" w:space="0" w:color="auto"/>
              <w:right w:val="single" w:sz="4" w:space="0" w:color="auto"/>
            </w:tcBorders>
            <w:shd w:val="clear" w:color="auto" w:fill="auto"/>
            <w:noWrap/>
            <w:vAlign w:val="center"/>
            <w:hideMark/>
          </w:tcPr>
          <w:p w14:paraId="40C863CB" w14:textId="77777777" w:rsidR="00FE3E85" w:rsidRPr="00CE4B4C" w:rsidRDefault="00FE3E85" w:rsidP="00A653A7">
            <w:pPr>
              <w:jc w:val="center"/>
              <w:rPr>
                <w:rFonts w:ascii="Gill Sans MT" w:hAnsi="Gill Sans MT" w:cs="Calibri"/>
                <w:color w:val="000000"/>
                <w:sz w:val="20"/>
                <w:szCs w:val="20"/>
              </w:rPr>
            </w:pPr>
            <w:r w:rsidRPr="00CE4B4C">
              <w:rPr>
                <w:rFonts w:ascii="Gill Sans MT" w:hAnsi="Gill Sans MT" w:cs="Calibri"/>
                <w:color w:val="000000"/>
                <w:sz w:val="20"/>
                <w:szCs w:val="20"/>
              </w:rPr>
              <w:t>2.482.615</w:t>
            </w:r>
          </w:p>
        </w:tc>
        <w:tc>
          <w:tcPr>
            <w:tcW w:w="1400" w:type="dxa"/>
            <w:tcBorders>
              <w:top w:val="nil"/>
              <w:left w:val="nil"/>
              <w:bottom w:val="single" w:sz="4" w:space="0" w:color="auto"/>
              <w:right w:val="single" w:sz="4" w:space="0" w:color="auto"/>
            </w:tcBorders>
            <w:shd w:val="clear" w:color="auto" w:fill="auto"/>
            <w:noWrap/>
            <w:vAlign w:val="center"/>
            <w:hideMark/>
          </w:tcPr>
          <w:p w14:paraId="62A9340B" w14:textId="77777777" w:rsidR="00FE3E85" w:rsidRPr="00CE4B4C" w:rsidRDefault="00FE3E85" w:rsidP="00A653A7">
            <w:pPr>
              <w:jc w:val="center"/>
              <w:rPr>
                <w:rFonts w:ascii="Gill Sans MT" w:hAnsi="Gill Sans MT" w:cs="Calibri"/>
                <w:color w:val="000000"/>
                <w:sz w:val="20"/>
                <w:szCs w:val="20"/>
              </w:rPr>
            </w:pPr>
            <w:r w:rsidRPr="00CE4B4C">
              <w:rPr>
                <w:rFonts w:ascii="Gill Sans MT" w:hAnsi="Gill Sans MT" w:cs="Calibri"/>
                <w:color w:val="000000"/>
                <w:sz w:val="20"/>
                <w:szCs w:val="20"/>
              </w:rPr>
              <w:t>276.757</w:t>
            </w:r>
          </w:p>
        </w:tc>
        <w:tc>
          <w:tcPr>
            <w:tcW w:w="1540" w:type="dxa"/>
            <w:tcBorders>
              <w:top w:val="nil"/>
              <w:left w:val="nil"/>
              <w:bottom w:val="single" w:sz="4" w:space="0" w:color="auto"/>
              <w:right w:val="single" w:sz="4" w:space="0" w:color="auto"/>
            </w:tcBorders>
            <w:shd w:val="clear" w:color="auto" w:fill="auto"/>
            <w:noWrap/>
            <w:vAlign w:val="center"/>
            <w:hideMark/>
          </w:tcPr>
          <w:p w14:paraId="103E66E9" w14:textId="77777777" w:rsidR="00FE3E85" w:rsidRPr="00CE4B4C" w:rsidRDefault="00FE3E85" w:rsidP="00A653A7">
            <w:pPr>
              <w:jc w:val="center"/>
              <w:rPr>
                <w:rFonts w:ascii="Gill Sans MT" w:hAnsi="Gill Sans MT" w:cs="Calibri"/>
                <w:b/>
                <w:bCs/>
                <w:color w:val="000000"/>
                <w:sz w:val="20"/>
                <w:szCs w:val="20"/>
              </w:rPr>
            </w:pPr>
            <w:r w:rsidRPr="00CE4B4C">
              <w:rPr>
                <w:rFonts w:ascii="Gill Sans MT" w:hAnsi="Gill Sans MT" w:cs="Calibri"/>
                <w:b/>
                <w:bCs/>
                <w:color w:val="000000"/>
                <w:sz w:val="20"/>
                <w:szCs w:val="20"/>
              </w:rPr>
              <w:t>2.759.372</w:t>
            </w:r>
          </w:p>
        </w:tc>
      </w:tr>
      <w:tr w:rsidR="00FE3E85" w:rsidRPr="00CE4B4C" w14:paraId="29AC8103" w14:textId="77777777" w:rsidTr="00FE3E85">
        <w:trPr>
          <w:trHeight w:val="36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7A76E369" w14:textId="77777777" w:rsidR="00FE3E85" w:rsidRPr="00CE4B4C" w:rsidRDefault="00FE3E85" w:rsidP="00A653A7">
            <w:pPr>
              <w:rPr>
                <w:rFonts w:ascii="Gill Sans MT" w:hAnsi="Gill Sans MT" w:cs="Calibri"/>
                <w:color w:val="000000"/>
                <w:sz w:val="20"/>
                <w:szCs w:val="20"/>
              </w:rPr>
            </w:pPr>
            <w:r w:rsidRPr="00CE4B4C">
              <w:rPr>
                <w:rFonts w:ascii="Gill Sans MT" w:hAnsi="Gill Sans MT" w:cs="Calibri"/>
                <w:color w:val="000000"/>
                <w:sz w:val="20"/>
                <w:szCs w:val="20"/>
              </w:rPr>
              <w:t>CONTRAPARTIDA LOCAL NO ELEGIBLE</w:t>
            </w:r>
          </w:p>
        </w:tc>
        <w:tc>
          <w:tcPr>
            <w:tcW w:w="1620" w:type="dxa"/>
            <w:tcBorders>
              <w:top w:val="nil"/>
              <w:left w:val="nil"/>
              <w:bottom w:val="single" w:sz="4" w:space="0" w:color="auto"/>
              <w:right w:val="single" w:sz="4" w:space="0" w:color="auto"/>
            </w:tcBorders>
            <w:shd w:val="clear" w:color="auto" w:fill="auto"/>
            <w:noWrap/>
            <w:vAlign w:val="center"/>
            <w:hideMark/>
          </w:tcPr>
          <w:p w14:paraId="02F1689E" w14:textId="77777777" w:rsidR="00FE3E85" w:rsidRPr="00CE4B4C" w:rsidRDefault="00FE3E85" w:rsidP="00A653A7">
            <w:pPr>
              <w:jc w:val="center"/>
              <w:rPr>
                <w:rFonts w:ascii="Gill Sans MT" w:hAnsi="Gill Sans MT" w:cs="Calibri"/>
                <w:color w:val="000000"/>
                <w:sz w:val="20"/>
                <w:szCs w:val="20"/>
              </w:rPr>
            </w:pPr>
            <w:r w:rsidRPr="00CE4B4C">
              <w:rPr>
                <w:rFonts w:ascii="Gill Sans MT" w:hAnsi="Gill Sans MT" w:cs="Calibri"/>
                <w:color w:val="000000"/>
                <w:sz w:val="20"/>
                <w:szCs w:val="20"/>
              </w:rPr>
              <w:t>808.699</w:t>
            </w:r>
          </w:p>
        </w:tc>
        <w:tc>
          <w:tcPr>
            <w:tcW w:w="1400" w:type="dxa"/>
            <w:tcBorders>
              <w:top w:val="nil"/>
              <w:left w:val="nil"/>
              <w:bottom w:val="single" w:sz="4" w:space="0" w:color="auto"/>
              <w:right w:val="single" w:sz="4" w:space="0" w:color="auto"/>
            </w:tcBorders>
            <w:shd w:val="clear" w:color="auto" w:fill="auto"/>
            <w:noWrap/>
            <w:vAlign w:val="center"/>
            <w:hideMark/>
          </w:tcPr>
          <w:p w14:paraId="02472129" w14:textId="77777777" w:rsidR="00FE3E85" w:rsidRPr="00CE4B4C" w:rsidRDefault="00FE3E85" w:rsidP="00A653A7">
            <w:pPr>
              <w:jc w:val="center"/>
              <w:rPr>
                <w:rFonts w:ascii="Gill Sans MT" w:hAnsi="Gill Sans MT" w:cs="Calibri"/>
                <w:color w:val="000000"/>
                <w:sz w:val="20"/>
                <w:szCs w:val="20"/>
              </w:rPr>
            </w:pPr>
            <w:r w:rsidRPr="00CE4B4C">
              <w:rPr>
                <w:rFonts w:ascii="Gill Sans MT" w:hAnsi="Gill Sans MT" w:cs="Calibri"/>
                <w:color w:val="000000"/>
                <w:sz w:val="20"/>
                <w:szCs w:val="20"/>
              </w:rPr>
              <w:t>122.461</w:t>
            </w:r>
          </w:p>
        </w:tc>
        <w:tc>
          <w:tcPr>
            <w:tcW w:w="1540" w:type="dxa"/>
            <w:tcBorders>
              <w:top w:val="nil"/>
              <w:left w:val="nil"/>
              <w:bottom w:val="single" w:sz="4" w:space="0" w:color="auto"/>
              <w:right w:val="single" w:sz="4" w:space="0" w:color="auto"/>
            </w:tcBorders>
            <w:shd w:val="clear" w:color="auto" w:fill="auto"/>
            <w:noWrap/>
            <w:vAlign w:val="center"/>
            <w:hideMark/>
          </w:tcPr>
          <w:p w14:paraId="7DCFD85E" w14:textId="77777777" w:rsidR="00FE3E85" w:rsidRPr="00CE4B4C" w:rsidRDefault="00FE3E85" w:rsidP="00A653A7">
            <w:pPr>
              <w:jc w:val="center"/>
              <w:rPr>
                <w:rFonts w:ascii="Gill Sans MT" w:hAnsi="Gill Sans MT" w:cs="Calibri"/>
                <w:b/>
                <w:bCs/>
                <w:color w:val="000000"/>
                <w:sz w:val="20"/>
                <w:szCs w:val="20"/>
              </w:rPr>
            </w:pPr>
            <w:r w:rsidRPr="00CE4B4C">
              <w:rPr>
                <w:rFonts w:ascii="Gill Sans MT" w:hAnsi="Gill Sans MT" w:cs="Calibri"/>
                <w:b/>
                <w:bCs/>
                <w:color w:val="000000"/>
                <w:sz w:val="20"/>
                <w:szCs w:val="20"/>
              </w:rPr>
              <w:t>931.160</w:t>
            </w:r>
          </w:p>
        </w:tc>
      </w:tr>
      <w:tr w:rsidR="00FE3E85" w:rsidRPr="00CE4B4C" w14:paraId="2CCC3DF8" w14:textId="77777777" w:rsidTr="00FE3E85">
        <w:trPr>
          <w:trHeight w:val="36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59DE0D74" w14:textId="77777777" w:rsidR="00FE3E85" w:rsidRPr="00CE4B4C" w:rsidRDefault="00FE3E85" w:rsidP="00A653A7">
            <w:pPr>
              <w:rPr>
                <w:rFonts w:ascii="Gill Sans MT" w:hAnsi="Gill Sans MT" w:cs="Calibri"/>
                <w:b/>
                <w:bCs/>
                <w:color w:val="000000"/>
                <w:sz w:val="20"/>
                <w:szCs w:val="20"/>
              </w:rPr>
            </w:pPr>
            <w:r w:rsidRPr="00CE4B4C">
              <w:rPr>
                <w:rFonts w:ascii="Gill Sans MT" w:hAnsi="Gill Sans MT" w:cs="Calibri"/>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center"/>
            <w:hideMark/>
          </w:tcPr>
          <w:p w14:paraId="2845004A" w14:textId="77777777" w:rsidR="00FE3E85" w:rsidRPr="00CE4B4C" w:rsidRDefault="00FE3E85" w:rsidP="00A653A7">
            <w:pPr>
              <w:jc w:val="center"/>
              <w:rPr>
                <w:rFonts w:ascii="Gill Sans MT" w:hAnsi="Gill Sans MT" w:cs="Calibri"/>
                <w:b/>
                <w:bCs/>
                <w:color w:val="000000"/>
                <w:sz w:val="20"/>
                <w:szCs w:val="20"/>
              </w:rPr>
            </w:pPr>
            <w:r w:rsidRPr="00CE4B4C">
              <w:rPr>
                <w:rFonts w:ascii="Gill Sans MT" w:hAnsi="Gill Sans MT" w:cs="Calibri"/>
                <w:b/>
                <w:bCs/>
                <w:color w:val="000000"/>
                <w:sz w:val="20"/>
                <w:szCs w:val="20"/>
              </w:rPr>
              <w:t>8.193.314</w:t>
            </w:r>
          </w:p>
        </w:tc>
        <w:tc>
          <w:tcPr>
            <w:tcW w:w="1400" w:type="dxa"/>
            <w:tcBorders>
              <w:top w:val="nil"/>
              <w:left w:val="nil"/>
              <w:bottom w:val="single" w:sz="4" w:space="0" w:color="auto"/>
              <w:right w:val="single" w:sz="4" w:space="0" w:color="auto"/>
            </w:tcBorders>
            <w:shd w:val="clear" w:color="auto" w:fill="auto"/>
            <w:noWrap/>
            <w:vAlign w:val="center"/>
            <w:hideMark/>
          </w:tcPr>
          <w:p w14:paraId="7A28F032" w14:textId="77777777" w:rsidR="00FE3E85" w:rsidRPr="00CE4B4C" w:rsidRDefault="00FE3E85" w:rsidP="00A653A7">
            <w:pPr>
              <w:jc w:val="center"/>
              <w:rPr>
                <w:rFonts w:ascii="Gill Sans MT" w:hAnsi="Gill Sans MT" w:cs="Calibri"/>
                <w:b/>
                <w:bCs/>
                <w:color w:val="000000"/>
                <w:sz w:val="20"/>
                <w:szCs w:val="20"/>
              </w:rPr>
            </w:pPr>
            <w:r w:rsidRPr="00CE4B4C">
              <w:rPr>
                <w:rFonts w:ascii="Gill Sans MT" w:hAnsi="Gill Sans MT" w:cs="Calibri"/>
                <w:b/>
                <w:bCs/>
                <w:color w:val="000000"/>
                <w:sz w:val="20"/>
                <w:szCs w:val="20"/>
              </w:rPr>
              <w:t>399.217</w:t>
            </w:r>
          </w:p>
        </w:tc>
        <w:tc>
          <w:tcPr>
            <w:tcW w:w="1540" w:type="dxa"/>
            <w:tcBorders>
              <w:top w:val="nil"/>
              <w:left w:val="nil"/>
              <w:bottom w:val="single" w:sz="4" w:space="0" w:color="auto"/>
              <w:right w:val="single" w:sz="4" w:space="0" w:color="auto"/>
            </w:tcBorders>
            <w:shd w:val="clear" w:color="auto" w:fill="auto"/>
            <w:noWrap/>
            <w:vAlign w:val="center"/>
            <w:hideMark/>
          </w:tcPr>
          <w:p w14:paraId="0F939BCA" w14:textId="77777777" w:rsidR="00FE3E85" w:rsidRPr="00CE4B4C" w:rsidRDefault="00FE3E85" w:rsidP="00A653A7">
            <w:pPr>
              <w:jc w:val="center"/>
              <w:rPr>
                <w:rFonts w:ascii="Gill Sans MT" w:hAnsi="Gill Sans MT" w:cs="Calibri"/>
                <w:b/>
                <w:bCs/>
                <w:color w:val="000000"/>
                <w:sz w:val="20"/>
                <w:szCs w:val="20"/>
              </w:rPr>
            </w:pPr>
            <w:r w:rsidRPr="00CE4B4C">
              <w:rPr>
                <w:rFonts w:ascii="Gill Sans MT" w:hAnsi="Gill Sans MT" w:cs="Calibri"/>
                <w:b/>
                <w:bCs/>
                <w:color w:val="000000"/>
                <w:sz w:val="20"/>
                <w:szCs w:val="20"/>
              </w:rPr>
              <w:t>8.592.531</w:t>
            </w:r>
          </w:p>
        </w:tc>
      </w:tr>
    </w:tbl>
    <w:p w14:paraId="25492822" w14:textId="77777777" w:rsidR="003C500B" w:rsidRPr="00C34EF9" w:rsidRDefault="003C500B" w:rsidP="003C500B">
      <w:pPr>
        <w:jc w:val="both"/>
        <w:rPr>
          <w:rFonts w:ascii="Gill Sans MT" w:hAnsi="Gill Sans MT" w:cs="Arial"/>
          <w:color w:val="FF0000"/>
          <w:lang w:val="es-UY"/>
        </w:rPr>
      </w:pPr>
    </w:p>
    <w:p w14:paraId="02C14B04" w14:textId="77DCB5D6" w:rsidR="00DA50CF" w:rsidRPr="00C34EF9" w:rsidRDefault="00C34EF9" w:rsidP="00DA50CF">
      <w:pPr>
        <w:jc w:val="both"/>
        <w:rPr>
          <w:rFonts w:ascii="Gill Sans MT" w:hAnsi="Gill Sans MT" w:cs="Arial"/>
          <w:b/>
        </w:rPr>
      </w:pPr>
      <w:r w:rsidRPr="00C34EF9">
        <w:rPr>
          <w:rFonts w:ascii="Gill Sans MT" w:hAnsi="Gill Sans MT"/>
        </w:rPr>
        <w:t>La UTF analizó los gastos y presentó su informe a la Comisión de Representantes Permanentes del MERCOSUR (CRPM). La Comisión en su Acta N°09/20 (14/08/2020) indicó que, considerando que el Proyecto había concluido, no ameritaba la suscripción de una nueva Adenda, quedando a la espera de los resultados de la auditoría externa final sobre el análisis de dichos gastos.</w:t>
      </w:r>
    </w:p>
    <w:p w14:paraId="3069F43C" w14:textId="77777777" w:rsidR="00FE3E85" w:rsidRPr="009A6E8F" w:rsidRDefault="00FE3E85" w:rsidP="00DA50CF">
      <w:pPr>
        <w:jc w:val="both"/>
        <w:rPr>
          <w:rFonts w:ascii="Gill Sans MT" w:hAnsi="Gill Sans MT" w:cs="Arial"/>
          <w:b/>
        </w:rPr>
      </w:pPr>
    </w:p>
    <w:p w14:paraId="4C679C6A" w14:textId="4C0C24B8" w:rsidR="006F13B1" w:rsidRPr="005C5C52" w:rsidRDefault="006F13B1" w:rsidP="006F13B1">
      <w:pPr>
        <w:jc w:val="both"/>
        <w:rPr>
          <w:rFonts w:ascii="Gill Sans MT" w:hAnsi="Gill Sans MT" w:cs="Arial"/>
          <w:b/>
          <w:lang w:val="es-UY"/>
        </w:rPr>
      </w:pPr>
      <w:r w:rsidRPr="005C5C52">
        <w:rPr>
          <w:rFonts w:ascii="Gill Sans MT" w:hAnsi="Gill Sans MT" w:cs="Arial"/>
          <w:b/>
          <w:lang w:val="es-UY"/>
        </w:rPr>
        <w:t>B.</w:t>
      </w:r>
      <w:r w:rsidR="00FE3E85">
        <w:rPr>
          <w:rFonts w:ascii="Gill Sans MT" w:hAnsi="Gill Sans MT" w:cs="Arial"/>
          <w:b/>
          <w:lang w:val="es-UY"/>
        </w:rPr>
        <w:t>7</w:t>
      </w:r>
      <w:r w:rsidRPr="005C5C52">
        <w:rPr>
          <w:rFonts w:ascii="Gill Sans MT" w:hAnsi="Gill Sans MT" w:cs="Arial"/>
          <w:b/>
          <w:lang w:val="es-UY"/>
        </w:rPr>
        <w:t>.</w:t>
      </w:r>
      <w:r w:rsidRPr="005C5C52">
        <w:rPr>
          <w:rFonts w:ascii="Gill Sans MT" w:hAnsi="Gill Sans MT" w:cs="Arial"/>
          <w:b/>
          <w:lang w:val="es-UY"/>
        </w:rPr>
        <w:tab/>
      </w:r>
      <w:r>
        <w:rPr>
          <w:rFonts w:ascii="Gill Sans MT" w:hAnsi="Gill Sans MT" w:cs="Arial"/>
          <w:b/>
          <w:lang w:val="es-UY"/>
        </w:rPr>
        <w:t>Auditorías Externas anteriores</w:t>
      </w:r>
    </w:p>
    <w:p w14:paraId="32265ED3" w14:textId="0E21EE67" w:rsidR="00706AF1" w:rsidRDefault="00DA50CF" w:rsidP="00DA50CF">
      <w:pPr>
        <w:tabs>
          <w:tab w:val="num" w:pos="0"/>
        </w:tabs>
        <w:jc w:val="both"/>
        <w:rPr>
          <w:rFonts w:ascii="Gill Sans MT" w:hAnsi="Gill Sans MT" w:cs="Arial"/>
          <w:bCs/>
        </w:rPr>
      </w:pPr>
      <w:r>
        <w:rPr>
          <w:rFonts w:ascii="Gill Sans MT" w:hAnsi="Gill Sans MT" w:cs="Arial"/>
          <w:bCs/>
        </w:rPr>
        <w:t>El proyecto recibió una auditoría externa integral en el</w:t>
      </w:r>
      <w:r w:rsidR="00706AF1">
        <w:rPr>
          <w:rFonts w:ascii="Gill Sans MT" w:hAnsi="Gill Sans MT" w:cs="Arial"/>
          <w:bCs/>
        </w:rPr>
        <w:t xml:space="preserve"> segundo </w:t>
      </w:r>
      <w:r>
        <w:rPr>
          <w:rFonts w:ascii="Gill Sans MT" w:hAnsi="Gill Sans MT" w:cs="Arial"/>
          <w:bCs/>
        </w:rPr>
        <w:t>semestre de 2014</w:t>
      </w:r>
      <w:r w:rsidR="00413723">
        <w:rPr>
          <w:rFonts w:ascii="Gill Sans MT" w:hAnsi="Gill Sans MT" w:cs="Arial"/>
          <w:bCs/>
        </w:rPr>
        <w:t xml:space="preserve"> -a cargo de la empresa argentina </w:t>
      </w:r>
      <w:r w:rsidR="00C34EF9">
        <w:rPr>
          <w:rFonts w:ascii="Gill Sans MT" w:hAnsi="Gill Sans MT" w:cs="Arial"/>
          <w:bCs/>
        </w:rPr>
        <w:t>Cr. Eduardo Ledesma</w:t>
      </w:r>
      <w:r w:rsidR="00706AF1">
        <w:rPr>
          <w:rFonts w:ascii="Gill Sans MT" w:hAnsi="Gill Sans MT" w:cs="Arial"/>
          <w:bCs/>
        </w:rPr>
        <w:t xml:space="preserve"> (</w:t>
      </w:r>
      <w:r w:rsidR="0047082C">
        <w:rPr>
          <w:rFonts w:ascii="Gill Sans MT" w:hAnsi="Gill Sans MT" w:cs="Arial"/>
          <w:bCs/>
        </w:rPr>
        <w:t xml:space="preserve">especialista: </w:t>
      </w:r>
      <w:r w:rsidR="00706AF1">
        <w:rPr>
          <w:rFonts w:ascii="Gill Sans MT" w:hAnsi="Gill Sans MT" w:cs="Arial"/>
          <w:bCs/>
        </w:rPr>
        <w:t>Ingeniero Ernesto Rolan)</w:t>
      </w:r>
      <w:r>
        <w:rPr>
          <w:rFonts w:ascii="Gill Sans MT" w:hAnsi="Gill Sans MT" w:cs="Arial"/>
          <w:bCs/>
        </w:rPr>
        <w:t xml:space="preserve">, referente al período comprendido entre </w:t>
      </w:r>
      <w:r w:rsidR="00706AF1">
        <w:rPr>
          <w:rFonts w:ascii="Gill Sans MT" w:hAnsi="Gill Sans MT" w:cs="Arial"/>
          <w:bCs/>
        </w:rPr>
        <w:t>el inicio del Proyecto y el 31/12/2013.</w:t>
      </w:r>
      <w:r w:rsidR="0047082C">
        <w:rPr>
          <w:rFonts w:ascii="Gill Sans MT" w:hAnsi="Gill Sans MT" w:cs="Arial"/>
          <w:bCs/>
        </w:rPr>
        <w:t xml:space="preserve"> </w:t>
      </w:r>
    </w:p>
    <w:p w14:paraId="46C3A482" w14:textId="5A8AE6D1" w:rsidR="00601555" w:rsidRDefault="00601555" w:rsidP="00DA50CF">
      <w:pPr>
        <w:tabs>
          <w:tab w:val="num" w:pos="0"/>
        </w:tabs>
        <w:jc w:val="both"/>
        <w:rPr>
          <w:rFonts w:ascii="Gill Sans MT" w:hAnsi="Gill Sans MT" w:cs="Arial"/>
          <w:bCs/>
        </w:rPr>
      </w:pPr>
    </w:p>
    <w:p w14:paraId="16281646" w14:textId="2AB450FB" w:rsidR="00601555" w:rsidRDefault="00601555" w:rsidP="00601555">
      <w:pPr>
        <w:jc w:val="both"/>
        <w:rPr>
          <w:rFonts w:ascii="Gill Sans MT" w:hAnsi="Gill Sans MT" w:cs="Arial"/>
          <w:b/>
          <w:lang w:val="es-UY"/>
        </w:rPr>
      </w:pPr>
      <w:r w:rsidRPr="005C5C52">
        <w:rPr>
          <w:rFonts w:ascii="Gill Sans MT" w:hAnsi="Gill Sans MT" w:cs="Arial"/>
          <w:b/>
          <w:lang w:val="es-UY"/>
        </w:rPr>
        <w:t>B.</w:t>
      </w:r>
      <w:r>
        <w:rPr>
          <w:rFonts w:ascii="Gill Sans MT" w:hAnsi="Gill Sans MT" w:cs="Arial"/>
          <w:b/>
          <w:lang w:val="es-UY"/>
        </w:rPr>
        <w:t>8</w:t>
      </w:r>
      <w:r w:rsidRPr="005C5C52">
        <w:rPr>
          <w:rFonts w:ascii="Gill Sans MT" w:hAnsi="Gill Sans MT" w:cs="Arial"/>
          <w:b/>
          <w:lang w:val="es-UY"/>
        </w:rPr>
        <w:t>.</w:t>
      </w:r>
      <w:r w:rsidRPr="005C5C52">
        <w:rPr>
          <w:rFonts w:ascii="Gill Sans MT" w:hAnsi="Gill Sans MT" w:cs="Arial"/>
          <w:b/>
          <w:lang w:val="es-UY"/>
        </w:rPr>
        <w:tab/>
      </w:r>
      <w:r>
        <w:rPr>
          <w:rFonts w:ascii="Gill Sans MT" w:hAnsi="Gill Sans MT" w:cs="Arial"/>
          <w:b/>
          <w:lang w:val="es-UY"/>
        </w:rPr>
        <w:t>Inspecciones técnicas de obras</w:t>
      </w:r>
    </w:p>
    <w:p w14:paraId="62937AF5" w14:textId="4847C87D" w:rsidR="00601555" w:rsidRPr="00601555" w:rsidRDefault="00601555" w:rsidP="00601555">
      <w:pPr>
        <w:jc w:val="both"/>
        <w:rPr>
          <w:rFonts w:ascii="Gill Sans MT" w:hAnsi="Gill Sans MT" w:cs="Arial"/>
          <w:bCs/>
          <w:lang w:val="es-UY"/>
        </w:rPr>
      </w:pPr>
      <w:r w:rsidRPr="00601555">
        <w:rPr>
          <w:rFonts w:ascii="Gill Sans MT" w:hAnsi="Gill Sans MT" w:cs="Arial"/>
          <w:bCs/>
          <w:lang w:val="es-UY"/>
        </w:rPr>
        <w:t xml:space="preserve">Se informa que </w:t>
      </w:r>
      <w:r>
        <w:rPr>
          <w:rFonts w:ascii="Gill Sans MT" w:hAnsi="Gill Sans MT" w:cs="Arial"/>
          <w:bCs/>
          <w:lang w:val="es-UY"/>
        </w:rPr>
        <w:t xml:space="preserve">durante el año 2016 </w:t>
      </w:r>
      <w:r w:rsidRPr="00601555">
        <w:rPr>
          <w:rFonts w:ascii="Gill Sans MT" w:hAnsi="Gill Sans MT" w:cs="Arial"/>
          <w:bCs/>
          <w:lang w:val="es-UY"/>
        </w:rPr>
        <w:t>el Proyecto recibió tres inspecciones técnicas</w:t>
      </w:r>
      <w:r>
        <w:rPr>
          <w:rFonts w:ascii="Gill Sans MT" w:hAnsi="Gill Sans MT" w:cs="Arial"/>
          <w:bCs/>
          <w:lang w:val="es-UY"/>
        </w:rPr>
        <w:t xml:space="preserve"> realizadas por un ingeniero especialista contratado por la UTF</w:t>
      </w:r>
      <w:r w:rsidR="00BE0310">
        <w:rPr>
          <w:rFonts w:ascii="Gill Sans MT" w:hAnsi="Gill Sans MT" w:cs="Arial"/>
          <w:bCs/>
          <w:lang w:val="es-UY"/>
        </w:rPr>
        <w:t>, concretándose la finalización de las obras en dicho año.</w:t>
      </w:r>
    </w:p>
    <w:p w14:paraId="5AB26A5D" w14:textId="77777777" w:rsidR="0047082C" w:rsidRDefault="0047082C" w:rsidP="00DA50CF">
      <w:pPr>
        <w:tabs>
          <w:tab w:val="num" w:pos="0"/>
        </w:tabs>
        <w:jc w:val="both"/>
        <w:rPr>
          <w:rFonts w:ascii="Gill Sans MT" w:hAnsi="Gill Sans MT" w:cs="Arial"/>
          <w:bCs/>
        </w:rPr>
      </w:pPr>
    </w:p>
    <w:p w14:paraId="402D1005" w14:textId="77777777" w:rsidR="006D6DBE" w:rsidRPr="009E042C" w:rsidRDefault="006D6DBE" w:rsidP="006D6DBE">
      <w:pPr>
        <w:tabs>
          <w:tab w:val="num" w:pos="0"/>
        </w:tabs>
        <w:jc w:val="both"/>
        <w:rPr>
          <w:rFonts w:ascii="Gill Sans MT" w:hAnsi="Gill Sans MT" w:cs="Arial"/>
          <w:b/>
          <w:bCs/>
          <w:color w:val="000000"/>
          <w:u w:val="single"/>
          <w:lang w:val="es-UY"/>
        </w:rPr>
      </w:pPr>
      <w:r w:rsidRPr="009E042C">
        <w:rPr>
          <w:rFonts w:ascii="Gill Sans MT" w:hAnsi="Gill Sans MT" w:cs="Arial"/>
          <w:b/>
          <w:bCs/>
          <w:color w:val="000000"/>
          <w:lang w:val="es-UY"/>
        </w:rPr>
        <w:t>C.-</w:t>
      </w:r>
      <w:r w:rsidRPr="009E042C">
        <w:rPr>
          <w:rFonts w:ascii="Gill Sans MT" w:hAnsi="Gill Sans MT" w:cs="Arial"/>
          <w:b/>
          <w:bCs/>
          <w:color w:val="000000"/>
          <w:u w:val="single"/>
          <w:lang w:val="es-UY"/>
        </w:rPr>
        <w:t xml:space="preserve"> OBJETIVO DE LA AUDITORÍA EXTERNA A CONTRATAR</w:t>
      </w:r>
    </w:p>
    <w:p w14:paraId="1BCC6A7B" w14:textId="77777777" w:rsidR="00DA2EC9" w:rsidRDefault="00DA2EC9" w:rsidP="006D6DBE">
      <w:pPr>
        <w:autoSpaceDE w:val="0"/>
        <w:autoSpaceDN w:val="0"/>
        <w:adjustRightInd w:val="0"/>
        <w:jc w:val="both"/>
        <w:rPr>
          <w:rFonts w:ascii="Gill Sans MT" w:hAnsi="Gill Sans MT" w:cs="Arial"/>
          <w:lang w:val="es-UY"/>
        </w:rPr>
      </w:pPr>
    </w:p>
    <w:p w14:paraId="75BA4732" w14:textId="1EA9D796" w:rsidR="0047082C" w:rsidRDefault="006D6DBE" w:rsidP="0047082C">
      <w:pPr>
        <w:autoSpaceDE w:val="0"/>
        <w:autoSpaceDN w:val="0"/>
        <w:adjustRightInd w:val="0"/>
        <w:jc w:val="both"/>
        <w:rPr>
          <w:rFonts w:ascii="Gill Sans MT" w:hAnsi="Gill Sans MT" w:cs="Arial"/>
          <w:bCs/>
        </w:rPr>
      </w:pPr>
      <w:r w:rsidRPr="009E042C">
        <w:rPr>
          <w:rFonts w:ascii="Gill Sans MT" w:hAnsi="Gill Sans MT" w:cs="Arial"/>
          <w:lang w:val="es-UY"/>
        </w:rPr>
        <w:t xml:space="preserve">Realizar la auditoría </w:t>
      </w:r>
      <w:r w:rsidR="00323EC7">
        <w:rPr>
          <w:rFonts w:ascii="Gill Sans MT" w:hAnsi="Gill Sans MT" w:cs="Arial"/>
          <w:lang w:val="es-UY"/>
        </w:rPr>
        <w:t>e</w:t>
      </w:r>
      <w:r w:rsidR="00DA50CF">
        <w:rPr>
          <w:rFonts w:ascii="Gill Sans MT" w:hAnsi="Gill Sans MT" w:cs="Arial"/>
          <w:lang w:val="es-UY"/>
        </w:rPr>
        <w:t xml:space="preserve">xterna </w:t>
      </w:r>
      <w:r w:rsidR="00323EC7">
        <w:rPr>
          <w:rFonts w:ascii="Gill Sans MT" w:hAnsi="Gill Sans MT" w:cs="Arial"/>
          <w:lang w:val="es-UY"/>
        </w:rPr>
        <w:t>i</w:t>
      </w:r>
      <w:r w:rsidR="00DA50CF">
        <w:rPr>
          <w:rFonts w:ascii="Gill Sans MT" w:hAnsi="Gill Sans MT" w:cs="Arial"/>
          <w:lang w:val="es-UY"/>
        </w:rPr>
        <w:t>ntegral</w:t>
      </w:r>
      <w:r w:rsidR="0047082C">
        <w:rPr>
          <w:rFonts w:ascii="Gill Sans MT" w:hAnsi="Gill Sans MT" w:cs="Arial"/>
          <w:lang w:val="es-UY"/>
        </w:rPr>
        <w:t xml:space="preserve"> final </w:t>
      </w:r>
      <w:r w:rsidR="00DA50CF">
        <w:rPr>
          <w:rFonts w:ascii="Gill Sans MT" w:hAnsi="Gill Sans MT" w:cs="Arial"/>
          <w:lang w:val="es-UY"/>
        </w:rPr>
        <w:t xml:space="preserve">del proyecto FOCEM </w:t>
      </w:r>
      <w:r w:rsidR="0047082C">
        <w:rPr>
          <w:rFonts w:ascii="Gill Sans MT" w:hAnsi="Gill Sans MT" w:cs="Arial"/>
          <w:lang w:val="es-UY"/>
        </w:rPr>
        <w:t>“</w:t>
      </w:r>
      <w:r w:rsidR="0047082C">
        <w:rPr>
          <w:rFonts w:ascii="Gill Sans MT" w:hAnsi="Gill Sans MT" w:cs="Arial"/>
          <w:b/>
          <w:lang w:val="es-UY"/>
        </w:rPr>
        <w:t>Pavimentación asfáltica sobre empedrado del tramo alimentador de la Ruta 8, corredor de integración regional, Ruta 8 – San Salvador – Borja Iturbe y Ramal a Rojas Potrero”</w:t>
      </w:r>
      <w:r w:rsidR="00323EC7">
        <w:rPr>
          <w:rFonts w:ascii="Gill Sans MT" w:hAnsi="Gill Sans MT" w:cs="Arial"/>
          <w:b/>
          <w:iCs/>
        </w:rPr>
        <w:t>,</w:t>
      </w:r>
      <w:r w:rsidR="00323EC7">
        <w:rPr>
          <w:rFonts w:ascii="Gill Sans MT" w:hAnsi="Gill Sans MT" w:cs="Arial"/>
          <w:b/>
          <w:bCs/>
          <w:color w:val="000000"/>
        </w:rPr>
        <w:t xml:space="preserve"> </w:t>
      </w:r>
      <w:r w:rsidR="00323EC7">
        <w:rPr>
          <w:rFonts w:ascii="Gill Sans MT" w:hAnsi="Gill Sans MT" w:cs="Arial"/>
          <w:bCs/>
        </w:rPr>
        <w:t xml:space="preserve">a cargo del </w:t>
      </w:r>
      <w:r w:rsidR="0047082C">
        <w:rPr>
          <w:rFonts w:ascii="Gill Sans MT" w:hAnsi="Gill Sans MT" w:cs="Arial"/>
          <w:bCs/>
        </w:rPr>
        <w:t xml:space="preserve">MOPC del </w:t>
      </w:r>
      <w:r w:rsidR="009619C2">
        <w:rPr>
          <w:rFonts w:ascii="Gill Sans MT" w:hAnsi="Gill Sans MT" w:cs="Arial"/>
          <w:bCs/>
        </w:rPr>
        <w:t xml:space="preserve">Paraguay, </w:t>
      </w:r>
      <w:r w:rsidR="009619C2" w:rsidRPr="009E042C">
        <w:rPr>
          <w:rFonts w:ascii="Gill Sans MT" w:hAnsi="Gill Sans MT" w:cs="Arial"/>
          <w:lang w:val="es-UY"/>
        </w:rPr>
        <w:t>por</w:t>
      </w:r>
      <w:r w:rsidRPr="009E042C">
        <w:rPr>
          <w:rFonts w:ascii="Gill Sans MT" w:hAnsi="Gill Sans MT" w:cs="Arial"/>
          <w:lang w:val="es-UY"/>
        </w:rPr>
        <w:t xml:space="preserve"> el período comprendido entre el </w:t>
      </w:r>
      <w:r w:rsidRPr="00CD7200">
        <w:rPr>
          <w:rFonts w:ascii="Gill Sans MT" w:hAnsi="Gill Sans MT" w:cs="Arial"/>
          <w:b/>
          <w:lang w:val="es-UY"/>
        </w:rPr>
        <w:t>01/0</w:t>
      </w:r>
      <w:r w:rsidR="0047082C">
        <w:rPr>
          <w:rFonts w:ascii="Gill Sans MT" w:hAnsi="Gill Sans MT" w:cs="Arial"/>
          <w:b/>
          <w:lang w:val="es-UY"/>
        </w:rPr>
        <w:t>1</w:t>
      </w:r>
      <w:r w:rsidRPr="00CD7200">
        <w:rPr>
          <w:rFonts w:ascii="Gill Sans MT" w:hAnsi="Gill Sans MT" w:cs="Arial"/>
          <w:b/>
          <w:lang w:val="es-UY"/>
        </w:rPr>
        <w:t>/201</w:t>
      </w:r>
      <w:r w:rsidR="0047082C">
        <w:rPr>
          <w:rFonts w:ascii="Gill Sans MT" w:hAnsi="Gill Sans MT" w:cs="Arial"/>
          <w:b/>
          <w:lang w:val="es-UY"/>
        </w:rPr>
        <w:t xml:space="preserve">4 </w:t>
      </w:r>
      <w:r w:rsidR="0047082C">
        <w:rPr>
          <w:rFonts w:ascii="Gill Sans MT" w:hAnsi="Gill Sans MT" w:cs="Arial"/>
          <w:bCs/>
          <w:lang w:val="es-UY"/>
        </w:rPr>
        <w:t>(fecha de corte de la auditoría de medio término)</w:t>
      </w:r>
      <w:r w:rsidRPr="00CD7200">
        <w:rPr>
          <w:rFonts w:ascii="Gill Sans MT" w:hAnsi="Gill Sans MT" w:cs="Arial"/>
          <w:b/>
          <w:lang w:val="es-UY"/>
        </w:rPr>
        <w:t xml:space="preserve"> y el </w:t>
      </w:r>
      <w:r w:rsidR="0047082C">
        <w:rPr>
          <w:rFonts w:ascii="Gill Sans MT" w:hAnsi="Gill Sans MT" w:cs="Arial"/>
          <w:b/>
          <w:lang w:val="es-UY"/>
        </w:rPr>
        <w:t xml:space="preserve">07/10/2020 </w:t>
      </w:r>
      <w:r w:rsidR="0047082C">
        <w:rPr>
          <w:rFonts w:ascii="Gill Sans MT" w:hAnsi="Gill Sans MT" w:cs="Arial"/>
          <w:bCs/>
          <w:lang w:val="es-UY"/>
        </w:rPr>
        <w:t>(fecha de aprobación de la última rendición de cuentas)</w:t>
      </w:r>
      <w:r w:rsidR="00CD7200">
        <w:rPr>
          <w:rFonts w:ascii="Gill Sans MT" w:hAnsi="Gill Sans MT" w:cs="Arial"/>
          <w:b/>
          <w:lang w:val="es-UY"/>
        </w:rPr>
        <w:t xml:space="preserve">. </w:t>
      </w:r>
      <w:r w:rsidR="00CD7200" w:rsidRPr="00CD7200">
        <w:rPr>
          <w:rFonts w:ascii="Gill Sans MT" w:hAnsi="Gill Sans MT" w:cs="Arial"/>
          <w:bCs/>
          <w:lang w:val="es-UY"/>
        </w:rPr>
        <w:t xml:space="preserve">Cabe señalar </w:t>
      </w:r>
      <w:r w:rsidR="0047082C">
        <w:rPr>
          <w:rFonts w:ascii="Gill Sans MT" w:hAnsi="Gill Sans MT" w:cs="Arial"/>
          <w:bCs/>
        </w:rPr>
        <w:t xml:space="preserve">que a la fecha de la auditoría de medio término, </w:t>
      </w:r>
      <w:r w:rsidR="00601555">
        <w:rPr>
          <w:rFonts w:ascii="Gill Sans MT" w:hAnsi="Gill Sans MT" w:cs="Arial"/>
          <w:bCs/>
        </w:rPr>
        <w:t xml:space="preserve">el </w:t>
      </w:r>
      <w:r w:rsidR="0047082C">
        <w:rPr>
          <w:rFonts w:ascii="Gill Sans MT" w:hAnsi="Gill Sans MT" w:cs="Arial"/>
          <w:bCs/>
        </w:rPr>
        <w:t>Organismo Ejecutor (OE) ya había recibido hasta el 6° desembolso FOCEM</w:t>
      </w:r>
      <w:r w:rsidR="00601555">
        <w:rPr>
          <w:rFonts w:ascii="Gill Sans MT" w:hAnsi="Gill Sans MT" w:cs="Arial"/>
          <w:bCs/>
        </w:rPr>
        <w:t xml:space="preserve">. El Proyecto tuvo movimientos de pagos hasta mayo de 2019 (menos de 10 gastos ejecutados en dicho año). </w:t>
      </w:r>
    </w:p>
    <w:p w14:paraId="4ED3952B" w14:textId="260E7E5F" w:rsidR="0047082C" w:rsidRDefault="0047082C" w:rsidP="0047082C">
      <w:pPr>
        <w:autoSpaceDE w:val="0"/>
        <w:autoSpaceDN w:val="0"/>
        <w:adjustRightInd w:val="0"/>
        <w:jc w:val="both"/>
        <w:rPr>
          <w:rFonts w:ascii="Gill Sans MT" w:hAnsi="Gill Sans MT" w:cs="Arial"/>
          <w:bCs/>
        </w:rPr>
      </w:pPr>
    </w:p>
    <w:p w14:paraId="2D75FE1D" w14:textId="77777777" w:rsidR="006D6DBE" w:rsidRPr="009E042C" w:rsidRDefault="006D6DBE" w:rsidP="006D6DBE">
      <w:pPr>
        <w:tabs>
          <w:tab w:val="left" w:pos="0"/>
          <w:tab w:val="left" w:pos="1080"/>
        </w:tabs>
        <w:jc w:val="both"/>
        <w:rPr>
          <w:rFonts w:ascii="Gill Sans MT" w:hAnsi="Gill Sans MT" w:cs="Arial"/>
          <w:b/>
          <w:color w:val="000000"/>
          <w:u w:val="single"/>
          <w:lang w:val="es-UY"/>
        </w:rPr>
      </w:pPr>
      <w:r w:rsidRPr="009E042C">
        <w:rPr>
          <w:rFonts w:ascii="Gill Sans MT" w:hAnsi="Gill Sans MT" w:cs="Arial"/>
          <w:b/>
          <w:bCs/>
          <w:color w:val="000000"/>
          <w:lang w:val="es-UY"/>
        </w:rPr>
        <w:t xml:space="preserve">D.- </w:t>
      </w:r>
      <w:r w:rsidRPr="009E042C">
        <w:rPr>
          <w:rFonts w:ascii="Gill Sans MT" w:hAnsi="Gill Sans MT" w:cs="Arial"/>
          <w:b/>
          <w:bCs/>
          <w:color w:val="000000"/>
          <w:u w:val="single"/>
          <w:lang w:val="es-UY"/>
        </w:rPr>
        <w:t xml:space="preserve">PRODUCTO ESPERADO </w:t>
      </w:r>
    </w:p>
    <w:p w14:paraId="22A269FD" w14:textId="77777777" w:rsidR="00DA2EC9" w:rsidRDefault="00DA2EC9" w:rsidP="006D6DBE">
      <w:pPr>
        <w:pStyle w:val="notesty"/>
        <w:jc w:val="both"/>
        <w:rPr>
          <w:rFonts w:ascii="Gill Sans MT" w:hAnsi="Gill Sans MT" w:cs="Arial"/>
          <w:bCs/>
          <w:lang w:val="es-UY"/>
        </w:rPr>
      </w:pPr>
    </w:p>
    <w:p w14:paraId="4BC8E561" w14:textId="14B86A59" w:rsidR="006D6DBE" w:rsidRPr="009E042C" w:rsidRDefault="006D6DBE" w:rsidP="006D6DBE">
      <w:pPr>
        <w:pStyle w:val="notesty"/>
        <w:jc w:val="both"/>
        <w:rPr>
          <w:rFonts w:ascii="Gill Sans MT" w:hAnsi="Gill Sans MT" w:cs="Arial"/>
          <w:bCs/>
          <w:lang w:val="es-UY"/>
        </w:rPr>
      </w:pPr>
      <w:r w:rsidRPr="009E042C">
        <w:rPr>
          <w:rFonts w:ascii="Gill Sans MT" w:hAnsi="Gill Sans MT" w:cs="Arial"/>
          <w:bCs/>
          <w:lang w:val="es-UY"/>
        </w:rPr>
        <w:t>El auditor contratado deberá presentar un Informe de Auditor</w:t>
      </w:r>
      <w:r>
        <w:rPr>
          <w:rFonts w:ascii="Gill Sans MT" w:hAnsi="Gill Sans MT" w:cs="Arial"/>
          <w:bCs/>
          <w:lang w:val="es-UY"/>
        </w:rPr>
        <w:t>í</w:t>
      </w:r>
      <w:r w:rsidRPr="009E042C">
        <w:rPr>
          <w:rFonts w:ascii="Gill Sans MT" w:hAnsi="Gill Sans MT" w:cs="Arial"/>
          <w:bCs/>
          <w:lang w:val="es-UY"/>
        </w:rPr>
        <w:t xml:space="preserve">a, </w:t>
      </w:r>
      <w:r>
        <w:rPr>
          <w:rFonts w:ascii="Gill Sans MT" w:hAnsi="Gill Sans MT" w:cs="Arial"/>
          <w:bCs/>
          <w:lang w:val="es-UY"/>
        </w:rPr>
        <w:t>en el cual</w:t>
      </w:r>
      <w:r w:rsidRPr="009E042C">
        <w:rPr>
          <w:rFonts w:ascii="Gill Sans MT" w:hAnsi="Gill Sans MT" w:cs="Arial"/>
          <w:bCs/>
          <w:lang w:val="es-UY"/>
        </w:rPr>
        <w:t xml:space="preserve"> emitirá una opinión respecto de la ejecución y gestión del Proyecto de referencia, conforme lineamientos suministrados por la normativa </w:t>
      </w:r>
      <w:r w:rsidR="00323EC7">
        <w:rPr>
          <w:rFonts w:ascii="Gill Sans MT" w:hAnsi="Gill Sans MT" w:cs="Arial"/>
          <w:bCs/>
          <w:lang w:val="es-UY"/>
        </w:rPr>
        <w:t xml:space="preserve">FOCEM </w:t>
      </w:r>
      <w:r w:rsidRPr="009E042C">
        <w:rPr>
          <w:rFonts w:ascii="Gill Sans MT" w:hAnsi="Gill Sans MT" w:cs="Arial"/>
          <w:bCs/>
          <w:lang w:val="es-UY"/>
        </w:rPr>
        <w:t xml:space="preserve">vigente y los requerimientos particulares que pueda realizar la Unidad </w:t>
      </w:r>
      <w:r w:rsidR="009619C2" w:rsidRPr="009E042C">
        <w:rPr>
          <w:rFonts w:ascii="Gill Sans MT" w:hAnsi="Gill Sans MT" w:cs="Arial"/>
          <w:bCs/>
          <w:lang w:val="es-UY"/>
        </w:rPr>
        <w:t>Técnica FOCEM</w:t>
      </w:r>
      <w:r w:rsidRPr="009E042C">
        <w:rPr>
          <w:rFonts w:ascii="Gill Sans MT" w:hAnsi="Gill Sans MT" w:cs="Arial"/>
          <w:bCs/>
          <w:lang w:val="es-UY"/>
        </w:rPr>
        <w:t xml:space="preserve"> (UTF).</w:t>
      </w:r>
    </w:p>
    <w:p w14:paraId="7514853D" w14:textId="77777777" w:rsidR="006D6DBE" w:rsidRPr="009E042C" w:rsidRDefault="006D6DBE" w:rsidP="006D6DBE">
      <w:pPr>
        <w:pStyle w:val="Default"/>
        <w:rPr>
          <w:lang w:val="es-UY"/>
        </w:rPr>
      </w:pPr>
    </w:p>
    <w:p w14:paraId="2F486E8C" w14:textId="1F2A6484" w:rsidR="00323EC7" w:rsidRDefault="00601555" w:rsidP="00323EC7">
      <w:pPr>
        <w:autoSpaceDE w:val="0"/>
        <w:autoSpaceDN w:val="0"/>
        <w:adjustRightInd w:val="0"/>
        <w:jc w:val="both"/>
        <w:rPr>
          <w:rFonts w:ascii="Gill Sans MT" w:hAnsi="Gill Sans MT" w:cs="Arial"/>
          <w:color w:val="000000"/>
          <w:lang w:val="es-UY"/>
        </w:rPr>
      </w:pPr>
      <w:proofErr w:type="gramStart"/>
      <w:r>
        <w:rPr>
          <w:rFonts w:ascii="Gill Sans MT" w:hAnsi="Gill Sans MT" w:cs="Arial"/>
          <w:color w:val="000000"/>
          <w:lang w:val="es-UY"/>
        </w:rPr>
        <w:t>L</w:t>
      </w:r>
      <w:r w:rsidR="00CD7200">
        <w:rPr>
          <w:rFonts w:ascii="Gill Sans MT" w:hAnsi="Gill Sans MT" w:cs="Arial"/>
          <w:color w:val="000000"/>
          <w:lang w:val="es-UY"/>
        </w:rPr>
        <w:t xml:space="preserve">a auditoría externa </w:t>
      </w:r>
      <w:r w:rsidR="00323EC7">
        <w:rPr>
          <w:rFonts w:ascii="Gill Sans MT" w:hAnsi="Gill Sans MT" w:cs="Arial"/>
          <w:color w:val="000000"/>
          <w:lang w:val="es-UY"/>
        </w:rPr>
        <w:t>a contratar</w:t>
      </w:r>
      <w:proofErr w:type="gramEnd"/>
      <w:r w:rsidR="00323EC7">
        <w:rPr>
          <w:rFonts w:ascii="Gill Sans MT" w:hAnsi="Gill Sans MT" w:cs="Arial"/>
          <w:color w:val="000000"/>
          <w:lang w:val="es-UY"/>
        </w:rPr>
        <w:t xml:space="preserve"> es</w:t>
      </w:r>
      <w:r w:rsidR="00CD7200">
        <w:rPr>
          <w:rFonts w:ascii="Gill Sans MT" w:hAnsi="Gill Sans MT" w:cs="Arial"/>
          <w:color w:val="000000"/>
          <w:lang w:val="es-UY"/>
        </w:rPr>
        <w:t xml:space="preserve"> de </w:t>
      </w:r>
      <w:r w:rsidR="006D6DBE" w:rsidRPr="009E042C">
        <w:rPr>
          <w:rFonts w:ascii="Gill Sans MT" w:hAnsi="Gill Sans MT" w:cs="Arial"/>
          <w:b/>
          <w:color w:val="000000"/>
          <w:lang w:val="es-UY"/>
        </w:rPr>
        <w:t xml:space="preserve">carácter </w:t>
      </w:r>
      <w:r w:rsidR="00323EC7">
        <w:rPr>
          <w:rFonts w:ascii="Gill Sans MT" w:hAnsi="Gill Sans MT" w:cs="Arial"/>
          <w:b/>
          <w:color w:val="000000"/>
          <w:lang w:val="es-UY"/>
        </w:rPr>
        <w:t xml:space="preserve">integral, </w:t>
      </w:r>
      <w:r w:rsidR="006D6DBE" w:rsidRPr="009E042C">
        <w:rPr>
          <w:rFonts w:ascii="Gill Sans MT" w:hAnsi="Gill Sans MT" w:cs="Arial"/>
          <w:color w:val="000000"/>
          <w:lang w:val="es-UY"/>
        </w:rPr>
        <w:t>p</w:t>
      </w:r>
      <w:r w:rsidR="00323EC7">
        <w:rPr>
          <w:rFonts w:ascii="Gill Sans MT" w:hAnsi="Gill Sans MT" w:cs="Arial"/>
          <w:color w:val="000000"/>
          <w:lang w:val="es-UY"/>
        </w:rPr>
        <w:t>or</w:t>
      </w:r>
      <w:r w:rsidR="006D6DBE" w:rsidRPr="009E042C">
        <w:rPr>
          <w:rFonts w:ascii="Gill Sans MT" w:hAnsi="Gill Sans MT" w:cs="Arial"/>
          <w:color w:val="000000"/>
          <w:lang w:val="es-UY"/>
        </w:rPr>
        <w:t xml:space="preserve"> lo cual deber</w:t>
      </w:r>
      <w:r w:rsidR="00323EC7">
        <w:rPr>
          <w:rFonts w:ascii="Gill Sans MT" w:hAnsi="Gill Sans MT" w:cs="Arial"/>
          <w:color w:val="000000"/>
          <w:lang w:val="es-UY"/>
        </w:rPr>
        <w:t>á</w:t>
      </w:r>
      <w:r w:rsidR="006D6DBE" w:rsidRPr="009E042C">
        <w:rPr>
          <w:rFonts w:ascii="Gill Sans MT" w:hAnsi="Gill Sans MT" w:cs="Arial"/>
          <w:color w:val="000000"/>
          <w:lang w:val="es-UY"/>
        </w:rPr>
        <w:t xml:space="preserve"> incluir</w:t>
      </w:r>
      <w:r w:rsidR="005F6406">
        <w:rPr>
          <w:rFonts w:ascii="Gill Sans MT" w:hAnsi="Gill Sans MT" w:cs="Arial"/>
          <w:color w:val="000000"/>
          <w:lang w:val="es-UY"/>
        </w:rPr>
        <w:t xml:space="preserve"> </w:t>
      </w:r>
      <w:r w:rsidR="00323EC7">
        <w:rPr>
          <w:rFonts w:ascii="Gill Sans MT" w:hAnsi="Gill Sans MT" w:cs="Arial"/>
          <w:color w:val="000000"/>
          <w:lang w:val="es-UY"/>
        </w:rPr>
        <w:t xml:space="preserve">inspecciones físicas </w:t>
      </w:r>
      <w:r w:rsidR="00323EC7" w:rsidRPr="00323EC7">
        <w:rPr>
          <w:rFonts w:ascii="Gill Sans MT" w:hAnsi="Gill Sans MT" w:cs="Arial"/>
          <w:i/>
          <w:color w:val="000000"/>
          <w:lang w:val="es-UY"/>
        </w:rPr>
        <w:t>in situ</w:t>
      </w:r>
      <w:r w:rsidR="00323EC7">
        <w:rPr>
          <w:rFonts w:ascii="Gill Sans MT" w:hAnsi="Gill Sans MT" w:cs="Arial"/>
          <w:color w:val="000000"/>
          <w:lang w:val="es-UY"/>
        </w:rPr>
        <w:t xml:space="preserve"> de documentación y de obras, revisión de los resultados de la auditoría interna (de haberse realizado), seguimiento de las recomendaciones de la auditoría externa anterior, auditoría de cumplimiento de indicadores de la MML, auditoría contable y de gestión del Proyecto.</w:t>
      </w:r>
    </w:p>
    <w:p w14:paraId="08C5AE3B" w14:textId="77777777" w:rsidR="00323EC7" w:rsidRPr="00323EC7" w:rsidRDefault="00323EC7" w:rsidP="00323EC7">
      <w:pPr>
        <w:autoSpaceDE w:val="0"/>
        <w:autoSpaceDN w:val="0"/>
        <w:adjustRightInd w:val="0"/>
        <w:jc w:val="both"/>
        <w:rPr>
          <w:rFonts w:ascii="Gill Sans MT" w:hAnsi="Gill Sans MT" w:cs="Arial"/>
          <w:color w:val="000000"/>
          <w:lang w:val="es-UY"/>
        </w:rPr>
      </w:pPr>
    </w:p>
    <w:p w14:paraId="22B9B7D8" w14:textId="77777777" w:rsidR="00323EC7" w:rsidRPr="00323EC7" w:rsidRDefault="00323EC7" w:rsidP="00F21E3B">
      <w:pPr>
        <w:autoSpaceDE w:val="0"/>
        <w:autoSpaceDN w:val="0"/>
        <w:adjustRightInd w:val="0"/>
        <w:jc w:val="both"/>
        <w:rPr>
          <w:rFonts w:ascii="Gill Sans MT" w:hAnsi="Gill Sans MT" w:cs="Arial"/>
          <w:color w:val="000000"/>
          <w:lang w:val="es-UY"/>
        </w:rPr>
      </w:pPr>
      <w:r w:rsidRPr="00323EC7">
        <w:rPr>
          <w:rFonts w:ascii="Gill Sans MT" w:hAnsi="Gill Sans MT" w:cs="Arial"/>
          <w:color w:val="000000"/>
          <w:lang w:val="es-UY"/>
        </w:rPr>
        <w:t>En particular, el auditor deberá proporcionar información y opinión del relevamiento</w:t>
      </w:r>
      <w:r w:rsidR="00C33D99">
        <w:rPr>
          <w:rFonts w:ascii="Gill Sans MT" w:hAnsi="Gill Sans MT" w:cs="Arial"/>
          <w:color w:val="000000"/>
          <w:lang w:val="es-UY"/>
        </w:rPr>
        <w:t xml:space="preserve">, entre otros temas, </w:t>
      </w:r>
      <w:r w:rsidRPr="00323EC7">
        <w:rPr>
          <w:rFonts w:ascii="Gill Sans MT" w:hAnsi="Gill Sans MT" w:cs="Arial"/>
          <w:color w:val="000000"/>
          <w:lang w:val="es-UY"/>
        </w:rPr>
        <w:t>de:</w:t>
      </w:r>
    </w:p>
    <w:p w14:paraId="49CEABF7" w14:textId="77777777" w:rsidR="00323EC7" w:rsidRDefault="00323EC7"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 xml:space="preserve">el </w:t>
      </w:r>
      <w:r w:rsidRPr="00323EC7">
        <w:rPr>
          <w:rFonts w:ascii="Gill Sans MT" w:hAnsi="Gill Sans MT" w:cs="Arial"/>
          <w:color w:val="000000"/>
          <w:sz w:val="24"/>
          <w:szCs w:val="24"/>
          <w:lang w:val="es-UY"/>
        </w:rPr>
        <w:t>cumplimiento de los diferentes niveles de la Matriz de Marco Lógico;</w:t>
      </w:r>
    </w:p>
    <w:p w14:paraId="18A7FC0C" w14:textId="77777777" w:rsidR="00E2592D" w:rsidRDefault="00E2592D"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cumplimiento de las cláusulas del COF;</w:t>
      </w:r>
    </w:p>
    <w:p w14:paraId="7F7D1F9D" w14:textId="77777777" w:rsidR="00E2592D" w:rsidRPr="00323EC7" w:rsidRDefault="00E2592D"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examen de los procesos de adquisiciones;</w:t>
      </w:r>
    </w:p>
    <w:p w14:paraId="7E32C045" w14:textId="77777777" w:rsidR="00323EC7" w:rsidRDefault="00323EC7"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los estados financieros y consistencia con los saldos bancarios;</w:t>
      </w:r>
    </w:p>
    <w:p w14:paraId="7C07092E" w14:textId="77777777" w:rsidR="00323EC7" w:rsidRDefault="00323EC7"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la revisión de las rendiciones de cuentas presentadas al FOCEM;</w:t>
      </w:r>
    </w:p>
    <w:p w14:paraId="34F81C21" w14:textId="385EE8AE" w:rsidR="00323EC7" w:rsidRDefault="00323EC7"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el sistema de registro de la documentación relevante del Proyecto;</w:t>
      </w:r>
    </w:p>
    <w:p w14:paraId="2C11350D" w14:textId="27945B3E" w:rsidR="00601555" w:rsidRDefault="00601555"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la gestión global del Proyecto;</w:t>
      </w:r>
    </w:p>
    <w:p w14:paraId="2D5BDF8D" w14:textId="77777777" w:rsidR="00323EC7" w:rsidRDefault="00323EC7"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la pertinencia y razonabilidad de las especificaciones técnicas aplicadas por parte de las empresas contratadas en el marco de los pliegos y contratos suscritos;</w:t>
      </w:r>
    </w:p>
    <w:p w14:paraId="389BFB97" w14:textId="07DB964E" w:rsidR="00323EC7" w:rsidRPr="00323EC7" w:rsidRDefault="00E2592D"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Pr>
          <w:rFonts w:ascii="Gill Sans MT" w:hAnsi="Gill Sans MT" w:cs="Arial"/>
          <w:color w:val="000000"/>
          <w:sz w:val="24"/>
          <w:szCs w:val="24"/>
          <w:lang w:val="es-UY"/>
        </w:rPr>
        <w:t>aplicación de la Guía de Visibilidad (Dec. CMC N°04/08)</w:t>
      </w:r>
      <w:r w:rsidR="00601555">
        <w:rPr>
          <w:rFonts w:ascii="Gill Sans MT" w:hAnsi="Gill Sans MT" w:cs="Arial"/>
          <w:color w:val="000000"/>
          <w:sz w:val="24"/>
          <w:szCs w:val="24"/>
          <w:lang w:val="es-UY"/>
        </w:rPr>
        <w:t>; en particular, verificación del monolito de fin de obra.</w:t>
      </w:r>
    </w:p>
    <w:p w14:paraId="530FA1C0" w14:textId="77777777" w:rsidR="006D6DBE" w:rsidRPr="00C9472D" w:rsidRDefault="006D6DBE" w:rsidP="006D6DBE">
      <w:pPr>
        <w:autoSpaceDE w:val="0"/>
        <w:autoSpaceDN w:val="0"/>
        <w:adjustRightInd w:val="0"/>
        <w:jc w:val="both"/>
        <w:rPr>
          <w:rFonts w:ascii="Gill Sans MT" w:hAnsi="Gill Sans MT" w:cs="Arial"/>
          <w:color w:val="000000"/>
          <w:lang w:val="es-UY"/>
        </w:rPr>
      </w:pPr>
      <w:r w:rsidRPr="00C9472D">
        <w:rPr>
          <w:rFonts w:ascii="Gill Sans MT" w:hAnsi="Gill Sans MT" w:cs="Arial"/>
          <w:color w:val="000000"/>
          <w:lang w:val="es-UY"/>
        </w:rPr>
        <w:t xml:space="preserve">Se espera que el informe incluya comentarios y/o descargos del Organismo Ejecutor correspondiente, realizados en coordinación con la Unidad Técnica Nacional FOCEM (UTNF). </w:t>
      </w:r>
    </w:p>
    <w:p w14:paraId="19BD310C" w14:textId="77777777" w:rsidR="006D6DBE" w:rsidRPr="00C9472D" w:rsidRDefault="006D6DBE" w:rsidP="006D6DBE">
      <w:pPr>
        <w:autoSpaceDE w:val="0"/>
        <w:autoSpaceDN w:val="0"/>
        <w:adjustRightInd w:val="0"/>
        <w:jc w:val="both"/>
        <w:rPr>
          <w:rFonts w:ascii="Gill Sans MT" w:hAnsi="Gill Sans MT" w:cs="Arial"/>
          <w:color w:val="000000"/>
          <w:lang w:val="es-UY"/>
        </w:rPr>
      </w:pPr>
    </w:p>
    <w:p w14:paraId="0A0F5B3A" w14:textId="77777777" w:rsidR="006D6DBE" w:rsidRDefault="006D6DBE" w:rsidP="006D6DBE">
      <w:pPr>
        <w:autoSpaceDE w:val="0"/>
        <w:autoSpaceDN w:val="0"/>
        <w:adjustRightInd w:val="0"/>
        <w:jc w:val="both"/>
        <w:rPr>
          <w:rFonts w:ascii="Gill Sans MT" w:hAnsi="Gill Sans MT" w:cs="Arial"/>
          <w:color w:val="000000"/>
          <w:lang w:val="es-UY"/>
        </w:rPr>
      </w:pPr>
      <w:r w:rsidRPr="00C9472D">
        <w:rPr>
          <w:rFonts w:ascii="Gill Sans MT" w:hAnsi="Gill Sans MT" w:cs="Arial"/>
          <w:color w:val="000000"/>
          <w:lang w:val="es-UY"/>
        </w:rPr>
        <w:t xml:space="preserve">Cabe señalar que la documentación contable financiera del Proyecto se encuentra en las oficinas del Organismo Ejecutor en Asunción. </w:t>
      </w:r>
    </w:p>
    <w:p w14:paraId="0A2B6696" w14:textId="77777777" w:rsidR="00E2592D" w:rsidRPr="00C9472D" w:rsidRDefault="00E2592D" w:rsidP="006D6DBE">
      <w:pPr>
        <w:autoSpaceDE w:val="0"/>
        <w:autoSpaceDN w:val="0"/>
        <w:adjustRightInd w:val="0"/>
        <w:jc w:val="both"/>
        <w:rPr>
          <w:rFonts w:ascii="Gill Sans MT" w:hAnsi="Gill Sans MT" w:cs="Arial"/>
          <w:color w:val="000000"/>
          <w:lang w:val="es-UY"/>
        </w:rPr>
      </w:pPr>
    </w:p>
    <w:p w14:paraId="3E0B49E8" w14:textId="77777777" w:rsidR="006D6DBE" w:rsidRPr="00C9472D" w:rsidRDefault="006D6DBE" w:rsidP="006D6DBE">
      <w:pPr>
        <w:autoSpaceDE w:val="0"/>
        <w:autoSpaceDN w:val="0"/>
        <w:adjustRightInd w:val="0"/>
        <w:jc w:val="both"/>
        <w:rPr>
          <w:rFonts w:ascii="Gill Sans MT" w:hAnsi="Gill Sans MT" w:cs="Arial"/>
          <w:color w:val="000000"/>
          <w:lang w:val="es-UY"/>
        </w:rPr>
      </w:pPr>
      <w:r w:rsidRPr="00C9472D">
        <w:rPr>
          <w:rFonts w:ascii="Gill Sans MT" w:hAnsi="Gill Sans MT" w:cs="Arial"/>
          <w:color w:val="000000"/>
          <w:lang w:val="es-UY"/>
        </w:rPr>
        <w:t xml:space="preserve">La UTF entregará al auditor seleccionado la documentación básica de trabajo, siendo responsabilidad del Organismo Ejecutor brindar toda la información y documentación de respaldo requerida a los efectos de garantizar el buen desarrollo de la auditoría. </w:t>
      </w:r>
    </w:p>
    <w:p w14:paraId="521F12B6" w14:textId="77777777" w:rsidR="006D6DBE" w:rsidRPr="0059559F" w:rsidRDefault="006D6DBE" w:rsidP="006D6DBE">
      <w:pPr>
        <w:autoSpaceDE w:val="0"/>
        <w:autoSpaceDN w:val="0"/>
        <w:adjustRightInd w:val="0"/>
        <w:jc w:val="both"/>
        <w:rPr>
          <w:rFonts w:ascii="Gill Sans MT" w:hAnsi="Gill Sans MT" w:cs="Arial"/>
          <w:color w:val="000000"/>
          <w:highlight w:val="yellow"/>
          <w:lang w:val="es-UY"/>
        </w:rPr>
      </w:pPr>
    </w:p>
    <w:p w14:paraId="0D1DAA42" w14:textId="04E351A2" w:rsidR="006D6DBE" w:rsidRDefault="006D6DBE" w:rsidP="006D6DBE">
      <w:pPr>
        <w:autoSpaceDE w:val="0"/>
        <w:autoSpaceDN w:val="0"/>
        <w:adjustRightInd w:val="0"/>
        <w:jc w:val="both"/>
        <w:rPr>
          <w:rFonts w:ascii="Gill Sans MT" w:hAnsi="Gill Sans MT" w:cs="Arial"/>
          <w:color w:val="000000"/>
          <w:lang w:val="es-UY"/>
        </w:rPr>
      </w:pPr>
      <w:r w:rsidRPr="00C9472D">
        <w:rPr>
          <w:rFonts w:ascii="Gill Sans MT" w:hAnsi="Gill Sans MT" w:cs="Arial"/>
          <w:color w:val="000000"/>
          <w:lang w:val="es-UY"/>
        </w:rPr>
        <w:t>Es responsabilidad del auditor informar inmediatamente a la UTF sobre la existencia de limitaciones en el alcance de su trabajo que impida el cumplimiento de su contrato en forma cabal. La UTF analizará la oportunidad de la información suministrada y adoptará las medidas necesarias.</w:t>
      </w:r>
    </w:p>
    <w:p w14:paraId="1FBF6EBF" w14:textId="77777777" w:rsidR="00BE0310" w:rsidRPr="00C9472D" w:rsidRDefault="00BE0310" w:rsidP="006D6DBE">
      <w:pPr>
        <w:autoSpaceDE w:val="0"/>
        <w:autoSpaceDN w:val="0"/>
        <w:adjustRightInd w:val="0"/>
        <w:jc w:val="both"/>
        <w:rPr>
          <w:rFonts w:ascii="Gill Sans MT" w:hAnsi="Gill Sans MT" w:cs="Arial"/>
          <w:color w:val="000000"/>
          <w:lang w:val="es-UY"/>
        </w:rPr>
      </w:pPr>
    </w:p>
    <w:p w14:paraId="587D86CC" w14:textId="77777777" w:rsidR="006D6DBE" w:rsidRPr="005F6406" w:rsidRDefault="006D6DBE" w:rsidP="006D6DBE">
      <w:pPr>
        <w:tabs>
          <w:tab w:val="left" w:pos="0"/>
          <w:tab w:val="left" w:pos="1080"/>
        </w:tabs>
        <w:jc w:val="both"/>
        <w:rPr>
          <w:rFonts w:ascii="Gill Sans MT" w:hAnsi="Gill Sans MT" w:cs="Arial"/>
          <w:b/>
          <w:u w:val="single"/>
          <w:lang w:val="es-UY"/>
        </w:rPr>
      </w:pPr>
      <w:r w:rsidRPr="005F6406">
        <w:rPr>
          <w:rFonts w:ascii="Gill Sans MT" w:hAnsi="Gill Sans MT" w:cs="Arial"/>
          <w:b/>
          <w:bCs/>
          <w:lang w:val="es-UY"/>
        </w:rPr>
        <w:t xml:space="preserve">E.- </w:t>
      </w:r>
      <w:r w:rsidRPr="005F6406">
        <w:rPr>
          <w:rFonts w:ascii="Gill Sans MT" w:hAnsi="Gill Sans MT" w:cs="Arial"/>
          <w:b/>
          <w:bCs/>
          <w:u w:val="single"/>
          <w:lang w:val="es-UY"/>
        </w:rPr>
        <w:t>REQUERIMIENTOS PARTICULARES</w:t>
      </w:r>
    </w:p>
    <w:p w14:paraId="62A93632" w14:textId="77777777" w:rsidR="00D94588" w:rsidRDefault="00D94588" w:rsidP="006D6DBE">
      <w:pPr>
        <w:autoSpaceDE w:val="0"/>
        <w:autoSpaceDN w:val="0"/>
        <w:adjustRightInd w:val="0"/>
        <w:jc w:val="both"/>
        <w:rPr>
          <w:rFonts w:ascii="Gill Sans MT" w:hAnsi="Gill Sans MT" w:cs="Arial"/>
          <w:lang w:val="es-UY"/>
        </w:rPr>
      </w:pPr>
    </w:p>
    <w:p w14:paraId="10910032" w14:textId="073856FB" w:rsidR="006D6DBE" w:rsidRDefault="006D6DBE" w:rsidP="006D6DBE">
      <w:pPr>
        <w:autoSpaceDE w:val="0"/>
        <w:autoSpaceDN w:val="0"/>
        <w:adjustRightInd w:val="0"/>
        <w:jc w:val="both"/>
        <w:rPr>
          <w:rFonts w:ascii="Gill Sans MT" w:hAnsi="Gill Sans MT" w:cs="Arial"/>
          <w:lang w:val="es-UY"/>
        </w:rPr>
      </w:pPr>
      <w:r w:rsidRPr="005F6406">
        <w:rPr>
          <w:rFonts w:ascii="Gill Sans MT" w:hAnsi="Gill Sans MT" w:cs="Arial"/>
          <w:lang w:val="es-UY"/>
        </w:rPr>
        <w:t xml:space="preserve">En forma particular la Unidad Técnica FOCEM (UTF) requiere </w:t>
      </w:r>
      <w:r w:rsidR="00C33D99">
        <w:rPr>
          <w:rFonts w:ascii="Gill Sans MT" w:hAnsi="Gill Sans MT" w:cs="Arial"/>
          <w:lang w:val="es-UY"/>
        </w:rPr>
        <w:t xml:space="preserve">el </w:t>
      </w:r>
      <w:r w:rsidR="00E2592D">
        <w:rPr>
          <w:rFonts w:ascii="Gill Sans MT" w:hAnsi="Gill Sans MT" w:cs="Arial"/>
          <w:lang w:val="es-UY"/>
        </w:rPr>
        <w:t xml:space="preserve">análisis y </w:t>
      </w:r>
      <w:r w:rsidRPr="005F6406">
        <w:rPr>
          <w:rFonts w:ascii="Gill Sans MT" w:hAnsi="Gill Sans MT" w:cs="Arial"/>
          <w:lang w:val="es-UY"/>
        </w:rPr>
        <w:t>opinión del auditor sobre</w:t>
      </w:r>
      <w:r w:rsidR="005F6406">
        <w:rPr>
          <w:rFonts w:ascii="Gill Sans MT" w:hAnsi="Gill Sans MT" w:cs="Arial"/>
          <w:lang w:val="es-UY"/>
        </w:rPr>
        <w:t xml:space="preserve"> </w:t>
      </w:r>
      <w:r w:rsidR="00BE0310">
        <w:rPr>
          <w:rFonts w:ascii="Gill Sans MT" w:hAnsi="Gill Sans MT" w:cs="Arial"/>
          <w:lang w:val="es-UY"/>
        </w:rPr>
        <w:t>el</w:t>
      </w:r>
      <w:r w:rsidRPr="005F6406">
        <w:rPr>
          <w:rFonts w:ascii="Gill Sans MT" w:hAnsi="Gill Sans MT" w:cs="Arial"/>
          <w:lang w:val="es-UY"/>
        </w:rPr>
        <w:t xml:space="preserve"> siguiente punto:</w:t>
      </w:r>
    </w:p>
    <w:p w14:paraId="25C14473" w14:textId="094A9AB8" w:rsidR="00E2592D" w:rsidRDefault="00BA3DFE" w:rsidP="002F04A4">
      <w:pPr>
        <w:numPr>
          <w:ilvl w:val="0"/>
          <w:numId w:val="45"/>
        </w:numPr>
        <w:autoSpaceDE w:val="0"/>
        <w:autoSpaceDN w:val="0"/>
        <w:adjustRightInd w:val="0"/>
        <w:ind w:left="0" w:firstLine="0"/>
        <w:jc w:val="both"/>
        <w:rPr>
          <w:rFonts w:ascii="Gill Sans MT" w:hAnsi="Gill Sans MT" w:cs="Arial"/>
          <w:lang w:val="es-UY"/>
        </w:rPr>
      </w:pPr>
      <w:r w:rsidRPr="00BA3DFE">
        <w:rPr>
          <w:rFonts w:ascii="Gill Sans MT" w:hAnsi="Gill Sans MT" w:cs="Arial"/>
          <w:lang w:val="es-UY"/>
        </w:rPr>
        <w:lastRenderedPageBreak/>
        <w:t>Análisis de la totalidad de los gastos financiados con contrapartida local, que superan el tope autorizado según la Adenda Nº 03 al COF Nº 02/08. Se trata de 39 registros que totalizan US$ 400.000.</w:t>
      </w:r>
    </w:p>
    <w:p w14:paraId="0E1E46DC" w14:textId="77777777" w:rsidR="00B870F4" w:rsidRDefault="00B870F4" w:rsidP="00B870F4">
      <w:pPr>
        <w:autoSpaceDE w:val="0"/>
        <w:autoSpaceDN w:val="0"/>
        <w:adjustRightInd w:val="0"/>
        <w:jc w:val="both"/>
        <w:rPr>
          <w:rFonts w:ascii="Gill Sans MT" w:hAnsi="Gill Sans MT" w:cs="Arial"/>
          <w:lang w:val="es-UY"/>
        </w:rPr>
      </w:pPr>
    </w:p>
    <w:p w14:paraId="250DC615" w14:textId="77777777" w:rsidR="006D6DBE" w:rsidRPr="005F6406" w:rsidRDefault="006D6DBE" w:rsidP="006D6DBE">
      <w:pPr>
        <w:autoSpaceDE w:val="0"/>
        <w:autoSpaceDN w:val="0"/>
        <w:adjustRightInd w:val="0"/>
        <w:jc w:val="both"/>
        <w:rPr>
          <w:rFonts w:ascii="Gill Sans MT" w:hAnsi="Gill Sans MT" w:cs="Arial"/>
          <w:b/>
          <w:u w:val="single"/>
          <w:lang w:val="es-UY"/>
        </w:rPr>
      </w:pPr>
      <w:r w:rsidRPr="005F6406">
        <w:rPr>
          <w:rFonts w:ascii="Gill Sans MT" w:hAnsi="Gill Sans MT" w:cs="Arial"/>
          <w:b/>
          <w:lang w:val="es-UY"/>
        </w:rPr>
        <w:t xml:space="preserve">F.- </w:t>
      </w:r>
      <w:r w:rsidRPr="005F6406">
        <w:rPr>
          <w:rFonts w:ascii="Gill Sans MT" w:hAnsi="Gill Sans MT" w:cs="Arial"/>
          <w:b/>
          <w:u w:val="single"/>
          <w:lang w:val="es-UY"/>
        </w:rPr>
        <w:t>CARACTERÍSTICAS DE LA CONTRATACIÓN</w:t>
      </w:r>
    </w:p>
    <w:p w14:paraId="1C74E262" w14:textId="77777777" w:rsidR="006D6DBE" w:rsidRPr="005F6406" w:rsidRDefault="006D6DBE" w:rsidP="006D6DBE">
      <w:pPr>
        <w:autoSpaceDE w:val="0"/>
        <w:autoSpaceDN w:val="0"/>
        <w:adjustRightInd w:val="0"/>
        <w:jc w:val="both"/>
        <w:rPr>
          <w:rFonts w:ascii="Gill Sans MT" w:hAnsi="Gill Sans MT" w:cs="Arial"/>
          <w:b/>
          <w:lang w:val="es-UY"/>
        </w:rPr>
      </w:pPr>
    </w:p>
    <w:p w14:paraId="4B1D7968" w14:textId="77777777" w:rsidR="006D6DBE" w:rsidRPr="005F6406" w:rsidRDefault="006D6DBE" w:rsidP="006D6DBE">
      <w:pPr>
        <w:autoSpaceDE w:val="0"/>
        <w:autoSpaceDN w:val="0"/>
        <w:adjustRightInd w:val="0"/>
        <w:jc w:val="both"/>
        <w:rPr>
          <w:rFonts w:ascii="Gill Sans MT" w:hAnsi="Gill Sans MT" w:cs="Arial"/>
          <w:b/>
          <w:lang w:val="es-UY"/>
        </w:rPr>
      </w:pPr>
      <w:r w:rsidRPr="005F6406">
        <w:rPr>
          <w:rFonts w:ascii="Gill Sans MT" w:hAnsi="Gill Sans MT" w:cs="Arial"/>
          <w:b/>
          <w:lang w:val="es-UY"/>
        </w:rPr>
        <w:t>F.1.</w:t>
      </w:r>
      <w:r w:rsidRPr="005F6406">
        <w:rPr>
          <w:rFonts w:ascii="Gill Sans MT" w:hAnsi="Gill Sans MT" w:cs="Arial"/>
          <w:b/>
          <w:lang w:val="es-UY"/>
        </w:rPr>
        <w:tab/>
        <w:t>Equipo de trabajo</w:t>
      </w:r>
    </w:p>
    <w:p w14:paraId="44C76046" w14:textId="10024DF8" w:rsidR="006D6DBE" w:rsidRPr="00C9472D" w:rsidRDefault="006D6DBE" w:rsidP="006D6DBE">
      <w:pPr>
        <w:autoSpaceDE w:val="0"/>
        <w:autoSpaceDN w:val="0"/>
        <w:adjustRightInd w:val="0"/>
        <w:jc w:val="both"/>
        <w:rPr>
          <w:rFonts w:ascii="Gill Sans MT" w:hAnsi="Gill Sans MT" w:cs="Arial"/>
          <w:lang w:val="es-UY"/>
        </w:rPr>
      </w:pPr>
      <w:r w:rsidRPr="00C9472D">
        <w:rPr>
          <w:rFonts w:ascii="Gill Sans MT" w:hAnsi="Gill Sans MT" w:cs="Arial"/>
          <w:color w:val="000000"/>
          <w:lang w:val="es-UY"/>
        </w:rPr>
        <w:t>Para la realización de la auditor</w:t>
      </w:r>
      <w:r>
        <w:rPr>
          <w:rFonts w:ascii="Gill Sans MT" w:hAnsi="Gill Sans MT" w:cs="Arial"/>
          <w:color w:val="000000"/>
          <w:lang w:val="es-UY"/>
        </w:rPr>
        <w:t>í</w:t>
      </w:r>
      <w:r w:rsidRPr="00C9472D">
        <w:rPr>
          <w:rFonts w:ascii="Gill Sans MT" w:hAnsi="Gill Sans MT" w:cs="Arial"/>
          <w:color w:val="000000"/>
          <w:lang w:val="es-UY"/>
        </w:rPr>
        <w:t>a externa</w:t>
      </w:r>
      <w:r w:rsidR="00C33D99">
        <w:rPr>
          <w:rFonts w:ascii="Gill Sans MT" w:hAnsi="Gill Sans MT" w:cs="Arial"/>
          <w:color w:val="000000"/>
          <w:lang w:val="es-UY"/>
        </w:rPr>
        <w:t xml:space="preserve"> integral </w:t>
      </w:r>
      <w:r w:rsidR="00B870F4">
        <w:rPr>
          <w:rFonts w:ascii="Gill Sans MT" w:hAnsi="Gill Sans MT" w:cs="Arial"/>
          <w:color w:val="000000"/>
          <w:lang w:val="es-UY"/>
        </w:rPr>
        <w:t xml:space="preserve">final </w:t>
      </w:r>
      <w:r w:rsidRPr="00C9472D">
        <w:rPr>
          <w:rFonts w:ascii="Gill Sans MT" w:hAnsi="Gill Sans MT" w:cs="Arial"/>
          <w:color w:val="000000"/>
          <w:lang w:val="es-UY"/>
        </w:rPr>
        <w:t xml:space="preserve">del Proyecto FOCEM </w:t>
      </w:r>
      <w:r w:rsidR="00B20E65">
        <w:rPr>
          <w:rFonts w:ascii="Gill Sans MT" w:hAnsi="Gill Sans MT" w:cs="Arial"/>
          <w:color w:val="000000"/>
          <w:lang w:val="es-UY"/>
        </w:rPr>
        <w:t>“</w:t>
      </w:r>
      <w:r w:rsidR="00B870F4">
        <w:rPr>
          <w:rFonts w:ascii="Gill Sans MT" w:hAnsi="Gill Sans MT" w:cs="Arial"/>
          <w:b/>
          <w:lang w:val="es-UY"/>
        </w:rPr>
        <w:t>Pavimentación asfáltica sobre empedrado del tramo alimentador de la Ruta 8, corredor de integración regional, Ruta 8 – San Salvador – Borja Iturbe y Ramal a Rojas Potrero”</w:t>
      </w:r>
      <w:r w:rsidR="00B870F4">
        <w:rPr>
          <w:rFonts w:ascii="Gill Sans MT" w:hAnsi="Gill Sans MT" w:cs="Arial"/>
          <w:bCs/>
          <w:iCs/>
          <w:lang w:val="es-UY"/>
        </w:rPr>
        <w:t xml:space="preserve">, </w:t>
      </w:r>
      <w:r w:rsidRPr="00C9472D">
        <w:rPr>
          <w:rFonts w:ascii="Gill Sans MT" w:hAnsi="Gill Sans MT" w:cs="Arial"/>
          <w:color w:val="000000"/>
          <w:lang w:val="es-UY"/>
        </w:rPr>
        <w:t>se requiere</w:t>
      </w:r>
      <w:r w:rsidR="00C33D99">
        <w:rPr>
          <w:rFonts w:ascii="Gill Sans MT" w:hAnsi="Gill Sans MT" w:cs="Arial"/>
          <w:color w:val="000000"/>
          <w:lang w:val="es-UY"/>
        </w:rPr>
        <w:t xml:space="preserve"> </w:t>
      </w:r>
      <w:r w:rsidR="00172159">
        <w:rPr>
          <w:rFonts w:ascii="Gill Sans MT" w:hAnsi="Gill Sans MT" w:cs="Arial"/>
          <w:color w:val="000000"/>
          <w:lang w:val="es-UY"/>
        </w:rPr>
        <w:t xml:space="preserve">la contratación de una empresa auditora, con un </w:t>
      </w:r>
      <w:r w:rsidR="00C33D99">
        <w:rPr>
          <w:rFonts w:ascii="Gill Sans MT" w:hAnsi="Gill Sans MT" w:cs="Arial"/>
          <w:color w:val="000000"/>
          <w:lang w:val="es-UY"/>
        </w:rPr>
        <w:t>equipo multidisciplinario que deberá estar integrado al menos por:</w:t>
      </w:r>
    </w:p>
    <w:p w14:paraId="2FC540F0" w14:textId="77777777" w:rsidR="006D6DBE" w:rsidRDefault="006D6DBE" w:rsidP="006D6DBE">
      <w:pPr>
        <w:numPr>
          <w:ilvl w:val="0"/>
          <w:numId w:val="37"/>
        </w:numPr>
        <w:autoSpaceDE w:val="0"/>
        <w:autoSpaceDN w:val="0"/>
        <w:adjustRightInd w:val="0"/>
        <w:spacing w:after="100" w:afterAutospacing="1"/>
        <w:jc w:val="both"/>
        <w:rPr>
          <w:rFonts w:ascii="Gill Sans MT" w:hAnsi="Gill Sans MT" w:cs="Arial"/>
        </w:rPr>
      </w:pPr>
      <w:r w:rsidRPr="00D94222">
        <w:rPr>
          <w:rFonts w:ascii="Gill Sans MT" w:hAnsi="Gill Sans MT" w:cs="Arial"/>
        </w:rPr>
        <w:t xml:space="preserve">Un profesional en Ciencias Económicas con amplia experiencia en Auditoría de Proyectos y con conocimiento de sistemas de administración financiera y control del sector público en alguno de </w:t>
      </w:r>
      <w:r>
        <w:rPr>
          <w:rFonts w:ascii="Gill Sans MT" w:hAnsi="Gill Sans MT" w:cs="Arial"/>
        </w:rPr>
        <w:t xml:space="preserve">los </w:t>
      </w:r>
      <w:proofErr w:type="gramStart"/>
      <w:r>
        <w:rPr>
          <w:rFonts w:ascii="Gill Sans MT" w:hAnsi="Gill Sans MT" w:cs="Arial"/>
        </w:rPr>
        <w:t>Estados Partes</w:t>
      </w:r>
      <w:proofErr w:type="gramEnd"/>
      <w:r>
        <w:rPr>
          <w:rFonts w:ascii="Gill Sans MT" w:hAnsi="Gill Sans MT" w:cs="Arial"/>
        </w:rPr>
        <w:t xml:space="preserve"> del MERCOSUR. </w:t>
      </w:r>
    </w:p>
    <w:p w14:paraId="3D58F30E" w14:textId="05E3A9ED" w:rsidR="00C33D99" w:rsidRPr="00172159" w:rsidRDefault="00EA4332" w:rsidP="006D6DBE">
      <w:pPr>
        <w:numPr>
          <w:ilvl w:val="0"/>
          <w:numId w:val="37"/>
        </w:numPr>
        <w:autoSpaceDE w:val="0"/>
        <w:autoSpaceDN w:val="0"/>
        <w:adjustRightInd w:val="0"/>
        <w:spacing w:after="100" w:afterAutospacing="1"/>
        <w:jc w:val="both"/>
        <w:rPr>
          <w:rFonts w:ascii="Gill Sans MT" w:hAnsi="Gill Sans MT" w:cs="Arial"/>
        </w:rPr>
      </w:pPr>
      <w:r>
        <w:rPr>
          <w:rFonts w:ascii="Gill Sans MT" w:hAnsi="Gill Sans MT" w:cs="Arial"/>
        </w:rPr>
        <w:t xml:space="preserve">Un Ingeniero Civil con amplia experiencia en auditoría/fiscalización/inspección de proyectos de carreteras ubicadas en alguno de los </w:t>
      </w:r>
      <w:proofErr w:type="gramStart"/>
      <w:r>
        <w:rPr>
          <w:rFonts w:ascii="Gill Sans MT" w:hAnsi="Gill Sans MT" w:cs="Arial"/>
        </w:rPr>
        <w:t>Estados Partes</w:t>
      </w:r>
      <w:proofErr w:type="gramEnd"/>
      <w:r>
        <w:rPr>
          <w:rFonts w:ascii="Gill Sans MT" w:hAnsi="Gill Sans MT" w:cs="Arial"/>
        </w:rPr>
        <w:t xml:space="preserve"> del MERCOSUR.</w:t>
      </w:r>
    </w:p>
    <w:p w14:paraId="18713EF3" w14:textId="36815DB9" w:rsidR="006D6DBE" w:rsidRPr="00C144B3" w:rsidRDefault="006D6DBE" w:rsidP="006D6DBE">
      <w:pPr>
        <w:numPr>
          <w:ilvl w:val="0"/>
          <w:numId w:val="37"/>
        </w:numPr>
        <w:autoSpaceDE w:val="0"/>
        <w:autoSpaceDN w:val="0"/>
        <w:adjustRightInd w:val="0"/>
        <w:spacing w:after="100" w:afterAutospacing="1"/>
        <w:jc w:val="both"/>
        <w:rPr>
          <w:rFonts w:ascii="Gill Sans MT" w:hAnsi="Gill Sans MT" w:cs="Arial"/>
        </w:rPr>
      </w:pPr>
      <w:r w:rsidRPr="00A4042E">
        <w:rPr>
          <w:rFonts w:ascii="Gill Sans MT" w:hAnsi="Gill Sans MT" w:cs="Arial"/>
          <w:lang w:val="es-UY"/>
        </w:rPr>
        <w:t xml:space="preserve">Un profesional coordinador del trabajo, que será el nexo con la UTF, </w:t>
      </w:r>
      <w:r w:rsidRPr="006E60B5">
        <w:rPr>
          <w:rFonts w:ascii="Gill Sans MT" w:hAnsi="Gill Sans MT" w:cs="Arial"/>
          <w:lang w:val="es-UY"/>
        </w:rPr>
        <w:t xml:space="preserve">pudiendo ser </w:t>
      </w:r>
      <w:r w:rsidR="00C33D99">
        <w:rPr>
          <w:rFonts w:ascii="Gill Sans MT" w:hAnsi="Gill Sans MT" w:cs="Arial"/>
          <w:lang w:val="es-UY"/>
        </w:rPr>
        <w:t xml:space="preserve">uno de los </w:t>
      </w:r>
      <w:r w:rsidRPr="006E60B5">
        <w:rPr>
          <w:rFonts w:ascii="Gill Sans MT" w:hAnsi="Gill Sans MT" w:cs="Arial"/>
          <w:lang w:val="es-UY"/>
        </w:rPr>
        <w:t>profesional</w:t>
      </w:r>
      <w:r w:rsidR="00F21E3B">
        <w:rPr>
          <w:rFonts w:ascii="Gill Sans MT" w:hAnsi="Gill Sans MT" w:cs="Arial"/>
          <w:lang w:val="es-UY"/>
        </w:rPr>
        <w:t>es citados anteriormente</w:t>
      </w:r>
      <w:r w:rsidRPr="006E60B5">
        <w:rPr>
          <w:rFonts w:ascii="Gill Sans MT" w:hAnsi="Gill Sans MT" w:cs="Arial"/>
          <w:lang w:val="es-UY"/>
        </w:rPr>
        <w:t>.</w:t>
      </w:r>
    </w:p>
    <w:p w14:paraId="4B88A21B" w14:textId="6CB29B47" w:rsidR="006D6DBE" w:rsidRPr="005F6406" w:rsidRDefault="006D6DBE" w:rsidP="006D6DBE">
      <w:pPr>
        <w:tabs>
          <w:tab w:val="left" w:pos="0"/>
        </w:tabs>
        <w:jc w:val="both"/>
        <w:rPr>
          <w:rFonts w:ascii="Gill Sans MT" w:hAnsi="Gill Sans MT" w:cs="Arial"/>
          <w:b/>
          <w:lang w:val="es-UY"/>
        </w:rPr>
      </w:pPr>
      <w:r w:rsidRPr="00C9472D">
        <w:rPr>
          <w:rFonts w:ascii="Gill Sans MT" w:hAnsi="Gill Sans MT" w:cs="Arial"/>
          <w:b/>
          <w:lang w:val="es-UY"/>
        </w:rPr>
        <w:t>F.2.</w:t>
      </w:r>
      <w:r w:rsidRPr="00C9472D">
        <w:rPr>
          <w:rFonts w:ascii="Gill Sans MT" w:hAnsi="Gill Sans MT" w:cs="Arial"/>
          <w:b/>
          <w:lang w:val="es-UY"/>
        </w:rPr>
        <w:tab/>
      </w:r>
      <w:r w:rsidRPr="005F6406">
        <w:rPr>
          <w:rFonts w:ascii="Gill Sans MT" w:hAnsi="Gill Sans MT" w:cs="Arial"/>
          <w:b/>
          <w:lang w:val="es-UY"/>
        </w:rPr>
        <w:t>Duración</w:t>
      </w:r>
    </w:p>
    <w:p w14:paraId="53BFB7A1" w14:textId="0FFFF412" w:rsidR="00DA2EC9" w:rsidRDefault="00DA2EC9" w:rsidP="00DA2EC9">
      <w:pPr>
        <w:autoSpaceDE w:val="0"/>
        <w:autoSpaceDN w:val="0"/>
        <w:adjustRightInd w:val="0"/>
        <w:jc w:val="both"/>
        <w:rPr>
          <w:rFonts w:ascii="Gill Sans MT" w:hAnsi="Gill Sans MT" w:cs="Arial"/>
        </w:rPr>
      </w:pPr>
      <w:r>
        <w:rPr>
          <w:rFonts w:ascii="Gill Sans MT" w:hAnsi="Gill Sans MT" w:cs="Arial"/>
        </w:rPr>
        <w:t xml:space="preserve">La duración prevista para la auditoría externa es de </w:t>
      </w:r>
      <w:r w:rsidR="00F21E3B" w:rsidRPr="00F21E3B">
        <w:rPr>
          <w:rFonts w:ascii="Gill Sans MT" w:hAnsi="Gill Sans MT" w:cs="Arial"/>
          <w:b/>
        </w:rPr>
        <w:t>45</w:t>
      </w:r>
      <w:r w:rsidR="00F21E3B">
        <w:rPr>
          <w:rFonts w:ascii="Gill Sans MT" w:hAnsi="Gill Sans MT" w:cs="Arial"/>
          <w:b/>
        </w:rPr>
        <w:t xml:space="preserve"> </w:t>
      </w:r>
      <w:r>
        <w:rPr>
          <w:rFonts w:ascii="Gill Sans MT" w:hAnsi="Gill Sans MT" w:cs="Arial"/>
          <w:b/>
        </w:rPr>
        <w:t>(</w:t>
      </w:r>
      <w:r w:rsidR="00F21E3B">
        <w:rPr>
          <w:rFonts w:ascii="Gill Sans MT" w:hAnsi="Gill Sans MT" w:cs="Arial"/>
          <w:b/>
        </w:rPr>
        <w:t xml:space="preserve">cuarenta y cinco) </w:t>
      </w:r>
      <w:r>
        <w:rPr>
          <w:rFonts w:ascii="Gill Sans MT" w:hAnsi="Gill Sans MT" w:cs="Arial"/>
          <w:b/>
        </w:rPr>
        <w:t>días corridos</w:t>
      </w:r>
      <w:r>
        <w:rPr>
          <w:rFonts w:ascii="Gill Sans MT" w:hAnsi="Gill Sans MT" w:cs="Arial"/>
        </w:rPr>
        <w:t xml:space="preserve">. Se estima que los trabajos se podrían iniciar </w:t>
      </w:r>
      <w:r w:rsidR="00F21E3B">
        <w:rPr>
          <w:rFonts w:ascii="Gill Sans MT" w:hAnsi="Gill Sans MT" w:cs="Arial"/>
        </w:rPr>
        <w:t xml:space="preserve">dentro de la </w:t>
      </w:r>
      <w:r w:rsidR="00F21E3B">
        <w:rPr>
          <w:rFonts w:ascii="Gill Sans MT" w:hAnsi="Gill Sans MT" w:cs="Arial"/>
          <w:b/>
          <w:bCs/>
          <w:u w:val="single"/>
        </w:rPr>
        <w:t xml:space="preserve">primera </w:t>
      </w:r>
      <w:r w:rsidRPr="00DA2EC9">
        <w:rPr>
          <w:rFonts w:ascii="Gill Sans MT" w:hAnsi="Gill Sans MT" w:cs="Arial"/>
          <w:b/>
          <w:bCs/>
          <w:u w:val="single"/>
        </w:rPr>
        <w:t xml:space="preserve">quincena del mes de </w:t>
      </w:r>
      <w:r w:rsidR="00BF79F9" w:rsidRPr="00172159">
        <w:rPr>
          <w:rFonts w:ascii="Gill Sans MT" w:hAnsi="Gill Sans MT" w:cs="Arial"/>
          <w:b/>
          <w:bCs/>
          <w:u w:val="single"/>
        </w:rPr>
        <w:t xml:space="preserve">noviembre </w:t>
      </w:r>
      <w:r w:rsidRPr="00172159">
        <w:rPr>
          <w:rFonts w:ascii="Gill Sans MT" w:hAnsi="Gill Sans MT" w:cs="Arial"/>
          <w:b/>
          <w:bCs/>
          <w:u w:val="single"/>
        </w:rPr>
        <w:t>de 2021</w:t>
      </w:r>
      <w:r w:rsidRPr="00172159">
        <w:rPr>
          <w:rFonts w:ascii="Gill Sans MT" w:hAnsi="Gill Sans MT" w:cs="Arial"/>
        </w:rPr>
        <w:t>.</w:t>
      </w:r>
    </w:p>
    <w:p w14:paraId="7CF482D0" w14:textId="77777777" w:rsidR="00DA2EC9" w:rsidRDefault="00DA2EC9" w:rsidP="00DA2EC9">
      <w:pPr>
        <w:autoSpaceDE w:val="0"/>
        <w:autoSpaceDN w:val="0"/>
        <w:adjustRightInd w:val="0"/>
        <w:jc w:val="both"/>
        <w:rPr>
          <w:rFonts w:ascii="Gill Sans MT" w:hAnsi="Gill Sans MT" w:cs="Arial"/>
        </w:rPr>
      </w:pPr>
      <w:r>
        <w:rPr>
          <w:rFonts w:ascii="Gill Sans MT" w:hAnsi="Gill Sans MT" w:cs="Arial"/>
        </w:rPr>
        <w:t xml:space="preserve"> </w:t>
      </w:r>
    </w:p>
    <w:p w14:paraId="4B4B51E9" w14:textId="77777777" w:rsidR="00DA2EC9" w:rsidRDefault="00DA2EC9" w:rsidP="00DA2EC9">
      <w:pPr>
        <w:autoSpaceDE w:val="0"/>
        <w:autoSpaceDN w:val="0"/>
        <w:adjustRightInd w:val="0"/>
        <w:jc w:val="both"/>
        <w:rPr>
          <w:rFonts w:ascii="Gill Sans MT" w:hAnsi="Gill Sans MT" w:cs="Arial"/>
        </w:rPr>
      </w:pPr>
      <w:r>
        <w:rPr>
          <w:rFonts w:ascii="Gill Sans MT" w:hAnsi="Gill Sans MT" w:cs="Arial"/>
        </w:rPr>
        <w:t>La UTF tiene la facultad de extender, en caso de resultar necesario, el plazo de ejecución del contrato de auditoría. Asimismo, al recibir los resultados, podrá solicitar un informe aclaratorio de los aspectos que entienda necesarios.</w:t>
      </w:r>
    </w:p>
    <w:p w14:paraId="2392244C" w14:textId="77777777" w:rsidR="006D6DBE" w:rsidRPr="00DA2EC9" w:rsidRDefault="006D6DBE" w:rsidP="006D6DBE">
      <w:pPr>
        <w:autoSpaceDE w:val="0"/>
        <w:autoSpaceDN w:val="0"/>
        <w:adjustRightInd w:val="0"/>
        <w:jc w:val="both"/>
        <w:rPr>
          <w:rFonts w:ascii="Gill Sans MT" w:hAnsi="Gill Sans MT" w:cs="Arial"/>
          <w:i/>
        </w:rPr>
      </w:pPr>
    </w:p>
    <w:p w14:paraId="38874A7B" w14:textId="77777777" w:rsidR="006D6DBE" w:rsidRPr="0043551E" w:rsidRDefault="006D6DBE" w:rsidP="006D6DBE">
      <w:pPr>
        <w:tabs>
          <w:tab w:val="left" w:pos="0"/>
        </w:tabs>
        <w:jc w:val="both"/>
        <w:rPr>
          <w:rFonts w:ascii="Gill Sans MT" w:hAnsi="Gill Sans MT" w:cs="Arial"/>
          <w:b/>
          <w:lang w:val="es-UY"/>
        </w:rPr>
      </w:pPr>
      <w:r w:rsidRPr="0043551E">
        <w:rPr>
          <w:rFonts w:ascii="Gill Sans MT" w:hAnsi="Gill Sans MT" w:cs="Arial"/>
          <w:b/>
          <w:lang w:val="es-UY"/>
        </w:rPr>
        <w:t>F.3.</w:t>
      </w:r>
      <w:r w:rsidRPr="0043551E">
        <w:rPr>
          <w:rFonts w:ascii="Gill Sans MT" w:hAnsi="Gill Sans MT" w:cs="Arial"/>
          <w:b/>
          <w:lang w:val="es-UY"/>
        </w:rPr>
        <w:tab/>
        <w:t>Honorarios</w:t>
      </w:r>
    </w:p>
    <w:p w14:paraId="3941267A" w14:textId="77777777" w:rsidR="006D6DBE" w:rsidRDefault="006D6DBE" w:rsidP="006D6DBE">
      <w:pPr>
        <w:tabs>
          <w:tab w:val="left" w:pos="0"/>
        </w:tabs>
        <w:jc w:val="both"/>
        <w:rPr>
          <w:rFonts w:ascii="Gill Sans MT" w:hAnsi="Gill Sans MT" w:cs="Arial"/>
          <w:lang w:val="es-UY"/>
        </w:rPr>
      </w:pPr>
      <w:r w:rsidRPr="0043551E">
        <w:rPr>
          <w:rFonts w:ascii="Gill Sans MT" w:hAnsi="Gill Sans MT" w:cs="Arial"/>
          <w:lang w:val="es-UY"/>
        </w:rPr>
        <w:t xml:space="preserve">Los oferentes deberán expresar, en dólares americanos, los honorarios a los que, </w:t>
      </w:r>
      <w:r w:rsidRPr="0043551E">
        <w:rPr>
          <w:rFonts w:ascii="Gill Sans MT" w:hAnsi="Gill Sans MT" w:cs="Arial"/>
          <w:b/>
          <w:lang w:val="es-UY"/>
        </w:rPr>
        <w:t>por todo concepto</w:t>
      </w:r>
      <w:r w:rsidRPr="0043551E">
        <w:rPr>
          <w:rFonts w:ascii="Gill Sans MT" w:hAnsi="Gill Sans MT" w:cs="Arial"/>
          <w:lang w:val="es-UY"/>
        </w:rPr>
        <w:t xml:space="preserve"> aspiran por la realización del trabajo descrito. Quien resulte contratado será responsable por todos los desplazamientos, gastos de viajes, cobertura médica y seguros de vida de sus integrantes en todo momento.</w:t>
      </w:r>
    </w:p>
    <w:p w14:paraId="136DEF57" w14:textId="77777777" w:rsidR="006D6DBE" w:rsidRDefault="006D6DBE" w:rsidP="006D6DBE">
      <w:pPr>
        <w:tabs>
          <w:tab w:val="left" w:pos="0"/>
        </w:tabs>
        <w:jc w:val="both"/>
        <w:rPr>
          <w:rFonts w:ascii="Gill Sans MT" w:hAnsi="Gill Sans MT" w:cs="Arial"/>
          <w:lang w:val="es-UY"/>
        </w:rPr>
      </w:pPr>
    </w:p>
    <w:p w14:paraId="7B8387FC" w14:textId="77777777" w:rsidR="006D6DBE" w:rsidRPr="0043551E" w:rsidRDefault="006D6DBE" w:rsidP="006D6DBE">
      <w:pPr>
        <w:tabs>
          <w:tab w:val="left" w:pos="0"/>
        </w:tabs>
        <w:jc w:val="both"/>
        <w:rPr>
          <w:rFonts w:ascii="Gill Sans MT" w:hAnsi="Gill Sans MT" w:cs="Arial"/>
          <w:b/>
          <w:lang w:val="es-UY"/>
        </w:rPr>
      </w:pPr>
      <w:r w:rsidRPr="0043551E">
        <w:rPr>
          <w:rFonts w:ascii="Gill Sans MT" w:hAnsi="Gill Sans MT" w:cs="Arial"/>
          <w:b/>
          <w:lang w:val="es-UY"/>
        </w:rPr>
        <w:t>F.4.</w:t>
      </w:r>
      <w:r w:rsidRPr="0043551E">
        <w:rPr>
          <w:rFonts w:ascii="Gill Sans MT" w:hAnsi="Gill Sans MT" w:cs="Arial"/>
          <w:b/>
          <w:lang w:val="es-UY"/>
        </w:rPr>
        <w:tab/>
        <w:t>Forma de Pago</w:t>
      </w:r>
    </w:p>
    <w:p w14:paraId="0004D546" w14:textId="77777777" w:rsidR="00DA2EC9" w:rsidRDefault="00DA2EC9" w:rsidP="00D94588">
      <w:pPr>
        <w:tabs>
          <w:tab w:val="left" w:pos="0"/>
        </w:tabs>
        <w:jc w:val="both"/>
        <w:rPr>
          <w:rFonts w:ascii="Gill Sans MT" w:hAnsi="Gill Sans MT" w:cs="Arial"/>
        </w:rPr>
      </w:pPr>
      <w:bookmarkStart w:id="0" w:name="_Hlk63073157"/>
      <w:r>
        <w:rPr>
          <w:rFonts w:ascii="Gill Sans MT" w:hAnsi="Gill Sans MT" w:cs="Arial"/>
        </w:rPr>
        <w:t>El pago se realizará de la siguiente manera:</w:t>
      </w:r>
    </w:p>
    <w:p w14:paraId="54768252" w14:textId="77777777" w:rsidR="00DA2EC9" w:rsidRDefault="00DA2EC9" w:rsidP="00D94588">
      <w:pPr>
        <w:numPr>
          <w:ilvl w:val="0"/>
          <w:numId w:val="39"/>
        </w:numPr>
        <w:tabs>
          <w:tab w:val="left" w:pos="0"/>
        </w:tabs>
        <w:jc w:val="both"/>
        <w:rPr>
          <w:rFonts w:ascii="Gill Sans MT" w:hAnsi="Gill Sans MT" w:cs="Arial"/>
          <w:bCs/>
          <w:i/>
        </w:rPr>
      </w:pPr>
      <w:r>
        <w:rPr>
          <w:rFonts w:ascii="Gill Sans MT" w:hAnsi="Gill Sans MT" w:cs="Arial"/>
          <w:bCs/>
        </w:rPr>
        <w:t>el primer pago (30%) se abonará con la firma del contrato</w:t>
      </w:r>
      <w:r w:rsidR="00D94588">
        <w:rPr>
          <w:rFonts w:ascii="Gill Sans MT" w:hAnsi="Gill Sans MT" w:cs="Arial"/>
          <w:bCs/>
        </w:rPr>
        <w:t>;</w:t>
      </w:r>
    </w:p>
    <w:p w14:paraId="61725DDA" w14:textId="53B94236" w:rsidR="00DA2EC9" w:rsidRPr="00D94588" w:rsidRDefault="00DA2EC9" w:rsidP="00D94588">
      <w:pPr>
        <w:numPr>
          <w:ilvl w:val="0"/>
          <w:numId w:val="39"/>
        </w:numPr>
        <w:tabs>
          <w:tab w:val="left" w:pos="0"/>
        </w:tabs>
        <w:autoSpaceDE w:val="0"/>
        <w:autoSpaceDN w:val="0"/>
        <w:adjustRightInd w:val="0"/>
        <w:jc w:val="both"/>
        <w:rPr>
          <w:rFonts w:ascii="Gill Sans MT" w:hAnsi="Gill Sans MT" w:cs="Arial"/>
          <w:u w:val="single"/>
        </w:rPr>
      </w:pPr>
      <w:r>
        <w:rPr>
          <w:rFonts w:ascii="Gill Sans MT" w:hAnsi="Gill Sans MT" w:cs="Arial"/>
          <w:bCs/>
        </w:rPr>
        <w:t xml:space="preserve">el pago final (70%) se abonará contra la presentación del Informe final de </w:t>
      </w:r>
      <w:r w:rsidR="009619C2">
        <w:rPr>
          <w:rFonts w:ascii="Gill Sans MT" w:hAnsi="Gill Sans MT" w:cs="Arial"/>
          <w:bCs/>
        </w:rPr>
        <w:t>auditoría</w:t>
      </w:r>
      <w:r>
        <w:rPr>
          <w:rFonts w:ascii="Gill Sans MT" w:hAnsi="Gill Sans MT" w:cs="Arial"/>
          <w:bCs/>
        </w:rPr>
        <w:t>, previo análisis de la UTF sobre el cumplimiento del contenido establecido en los TDR</w:t>
      </w:r>
      <w:r w:rsidR="00D94588">
        <w:rPr>
          <w:rFonts w:ascii="Gill Sans MT" w:hAnsi="Gill Sans MT" w:cs="Arial"/>
          <w:bCs/>
        </w:rPr>
        <w:t>.</w:t>
      </w:r>
    </w:p>
    <w:p w14:paraId="7B8768A1" w14:textId="77777777" w:rsidR="00D94588" w:rsidRDefault="00D94588" w:rsidP="00D94588">
      <w:pPr>
        <w:tabs>
          <w:tab w:val="left" w:pos="0"/>
        </w:tabs>
        <w:autoSpaceDE w:val="0"/>
        <w:autoSpaceDN w:val="0"/>
        <w:adjustRightInd w:val="0"/>
        <w:ind w:left="720"/>
        <w:jc w:val="both"/>
        <w:rPr>
          <w:rFonts w:ascii="Gill Sans MT" w:hAnsi="Gill Sans MT" w:cs="Arial"/>
          <w:u w:val="single"/>
        </w:rPr>
      </w:pPr>
    </w:p>
    <w:p w14:paraId="14C5F309" w14:textId="77777777" w:rsidR="006D6DBE" w:rsidRPr="0043551E" w:rsidRDefault="006D6DBE" w:rsidP="006D6DBE">
      <w:pPr>
        <w:autoSpaceDE w:val="0"/>
        <w:autoSpaceDN w:val="0"/>
        <w:adjustRightInd w:val="0"/>
        <w:jc w:val="both"/>
        <w:rPr>
          <w:rFonts w:ascii="Gill Sans MT" w:hAnsi="Gill Sans MT" w:cs="Arial"/>
          <w:b/>
          <w:lang w:val="es-UY"/>
        </w:rPr>
      </w:pPr>
      <w:r w:rsidRPr="0043551E">
        <w:rPr>
          <w:rFonts w:ascii="Gill Sans MT" w:hAnsi="Gill Sans MT" w:cs="Arial"/>
          <w:b/>
          <w:lang w:val="es-UY"/>
        </w:rPr>
        <w:t>F.5.</w:t>
      </w:r>
      <w:r w:rsidRPr="0043551E">
        <w:rPr>
          <w:rFonts w:ascii="Gill Sans MT" w:hAnsi="Gill Sans MT" w:cs="Arial"/>
          <w:b/>
          <w:lang w:val="es-UY"/>
        </w:rPr>
        <w:tab/>
        <w:t>Lugar de trabajo</w:t>
      </w:r>
    </w:p>
    <w:p w14:paraId="4509E1A1" w14:textId="7C8ABC2E" w:rsidR="00DA2EC9" w:rsidRDefault="00DA2EC9" w:rsidP="00EA4332">
      <w:pPr>
        <w:autoSpaceDE w:val="0"/>
        <w:autoSpaceDN w:val="0"/>
        <w:adjustRightInd w:val="0"/>
        <w:jc w:val="both"/>
        <w:rPr>
          <w:rFonts w:ascii="Gill Sans MT" w:hAnsi="Gill Sans MT" w:cs="Arial"/>
          <w:bCs/>
        </w:rPr>
      </w:pPr>
      <w:r>
        <w:rPr>
          <w:rFonts w:ascii="Gill Sans MT" w:hAnsi="Gill Sans MT" w:cs="Arial"/>
        </w:rPr>
        <w:t xml:space="preserve">Se espera una permanencia mínima </w:t>
      </w:r>
      <w:r w:rsidRPr="00EA4332">
        <w:rPr>
          <w:rFonts w:ascii="Gill Sans MT" w:hAnsi="Gill Sans MT" w:cs="Arial"/>
          <w:b/>
          <w:bCs/>
          <w:u w:val="single"/>
        </w:rPr>
        <w:t>presencial</w:t>
      </w:r>
      <w:r>
        <w:rPr>
          <w:rFonts w:ascii="Gill Sans MT" w:hAnsi="Gill Sans MT" w:cs="Arial"/>
        </w:rPr>
        <w:t xml:space="preserve"> del auditor de entre </w:t>
      </w:r>
      <w:r w:rsidR="00EA4332">
        <w:rPr>
          <w:rFonts w:ascii="Gill Sans MT" w:hAnsi="Gill Sans MT" w:cs="Arial"/>
        </w:rPr>
        <w:t>4</w:t>
      </w:r>
      <w:r w:rsidR="00F21E3B">
        <w:rPr>
          <w:rFonts w:ascii="Gill Sans MT" w:hAnsi="Gill Sans MT" w:cs="Arial"/>
          <w:b/>
        </w:rPr>
        <w:t xml:space="preserve"> </w:t>
      </w:r>
      <w:r>
        <w:rPr>
          <w:rFonts w:ascii="Gill Sans MT" w:hAnsi="Gill Sans MT" w:cs="Arial"/>
          <w:b/>
        </w:rPr>
        <w:t xml:space="preserve">y </w:t>
      </w:r>
      <w:r w:rsidR="00EA4332">
        <w:rPr>
          <w:rFonts w:ascii="Gill Sans MT" w:hAnsi="Gill Sans MT" w:cs="Arial"/>
          <w:b/>
        </w:rPr>
        <w:t>5</w:t>
      </w:r>
      <w:r>
        <w:rPr>
          <w:rFonts w:ascii="Gill Sans MT" w:hAnsi="Gill Sans MT" w:cs="Arial"/>
          <w:b/>
        </w:rPr>
        <w:t xml:space="preserve"> días hábiles </w:t>
      </w:r>
      <w:r>
        <w:rPr>
          <w:rFonts w:ascii="Gill Sans MT" w:hAnsi="Gill Sans MT" w:cs="Arial"/>
          <w:bCs/>
        </w:rPr>
        <w:t>en oficinas del auditado</w:t>
      </w:r>
      <w:r w:rsidR="00F21E3B">
        <w:rPr>
          <w:rFonts w:ascii="Gill Sans MT" w:hAnsi="Gill Sans MT" w:cs="Arial"/>
          <w:bCs/>
        </w:rPr>
        <w:t xml:space="preserve"> y visitando las obras en cuestión</w:t>
      </w:r>
      <w:r>
        <w:rPr>
          <w:rFonts w:ascii="Gill Sans MT" w:hAnsi="Gill Sans MT" w:cs="Arial"/>
          <w:bCs/>
        </w:rPr>
        <w:t>.</w:t>
      </w:r>
      <w:r w:rsidR="00F21E3B">
        <w:rPr>
          <w:rFonts w:ascii="Gill Sans MT" w:hAnsi="Gill Sans MT" w:cs="Arial"/>
          <w:bCs/>
        </w:rPr>
        <w:t xml:space="preserve"> </w:t>
      </w:r>
    </w:p>
    <w:p w14:paraId="716237A7" w14:textId="77777777" w:rsidR="00EA4332" w:rsidRDefault="00EA4332" w:rsidP="00EA4332">
      <w:pPr>
        <w:autoSpaceDE w:val="0"/>
        <w:autoSpaceDN w:val="0"/>
        <w:adjustRightInd w:val="0"/>
        <w:jc w:val="both"/>
        <w:rPr>
          <w:rFonts w:ascii="Gill Sans MT" w:hAnsi="Gill Sans MT" w:cs="Arial"/>
          <w:color w:val="000000"/>
          <w:lang w:val="es-UY"/>
        </w:rPr>
      </w:pPr>
    </w:p>
    <w:p w14:paraId="2721B4EE" w14:textId="77777777" w:rsidR="00DA2EC9" w:rsidRDefault="00DA2EC9" w:rsidP="00DA2EC9">
      <w:pPr>
        <w:pStyle w:val="Text2"/>
        <w:spacing w:before="0" w:after="0"/>
        <w:ind w:left="0"/>
        <w:rPr>
          <w:rFonts w:ascii="Gill Sans MT" w:hAnsi="Gill Sans MT" w:cs="Arial"/>
          <w:color w:val="000000"/>
          <w:szCs w:val="24"/>
          <w:lang w:val="es-UY" w:eastAsia="es-ES"/>
        </w:rPr>
      </w:pPr>
      <w:r>
        <w:rPr>
          <w:rFonts w:ascii="Gill Sans MT" w:hAnsi="Gill Sans MT" w:cs="Arial"/>
          <w:color w:val="000000"/>
          <w:szCs w:val="24"/>
          <w:lang w:val="es-UY" w:eastAsia="es-ES"/>
        </w:rPr>
        <w:t xml:space="preserve">Se recuerda que, en el actual contexto de emergencia sanitaria mundial, </w:t>
      </w:r>
      <w:r>
        <w:rPr>
          <w:rFonts w:ascii="Gill Sans MT" w:hAnsi="Gill Sans MT"/>
          <w:szCs w:val="24"/>
          <w:lang w:val="es-UY"/>
        </w:rPr>
        <w:t xml:space="preserve">es total responsabilidad de los profesionales auditores realizar su propia evaluación de la situación, requisitos y tiempos que </w:t>
      </w:r>
      <w:r>
        <w:rPr>
          <w:rFonts w:ascii="Gill Sans MT" w:hAnsi="Gill Sans MT"/>
          <w:szCs w:val="24"/>
          <w:lang w:val="es-UY"/>
        </w:rPr>
        <w:lastRenderedPageBreak/>
        <w:t>conlleve el cumplimiento de las disposiciones del país de origen y destino para la movilidad de las personas (tanto en el ingreso como en el egreso).</w:t>
      </w:r>
    </w:p>
    <w:p w14:paraId="5326E753" w14:textId="77777777" w:rsidR="00DA2EC9" w:rsidRPr="00DA2EC9" w:rsidRDefault="00DA2EC9" w:rsidP="00DA2EC9">
      <w:pPr>
        <w:autoSpaceDE w:val="0"/>
        <w:autoSpaceDN w:val="0"/>
        <w:adjustRightInd w:val="0"/>
        <w:jc w:val="both"/>
        <w:rPr>
          <w:rFonts w:ascii="Gill Sans MT" w:hAnsi="Gill Sans MT" w:cs="Arial"/>
          <w:lang w:val="es-UY"/>
        </w:rPr>
      </w:pPr>
    </w:p>
    <w:p w14:paraId="16854554" w14:textId="77777777" w:rsidR="006D6DBE" w:rsidRPr="00147006" w:rsidRDefault="006D6DBE" w:rsidP="006D6DBE">
      <w:pPr>
        <w:autoSpaceDE w:val="0"/>
        <w:autoSpaceDN w:val="0"/>
        <w:adjustRightInd w:val="0"/>
        <w:jc w:val="both"/>
        <w:rPr>
          <w:rFonts w:ascii="Gill Sans MT" w:hAnsi="Gill Sans MT" w:cs="Arial"/>
          <w:b/>
        </w:rPr>
      </w:pPr>
      <w:bookmarkStart w:id="1" w:name="_Hlk63073092"/>
      <w:r w:rsidRPr="00147006">
        <w:rPr>
          <w:rFonts w:ascii="Gill Sans MT" w:hAnsi="Gill Sans MT" w:cs="Arial"/>
          <w:b/>
        </w:rPr>
        <w:t xml:space="preserve">F.6. </w:t>
      </w:r>
      <w:r w:rsidRPr="00147006">
        <w:rPr>
          <w:rFonts w:ascii="Gill Sans MT" w:hAnsi="Gill Sans MT" w:cs="Arial"/>
          <w:b/>
        </w:rPr>
        <w:tab/>
        <w:t>Contrato</w:t>
      </w:r>
    </w:p>
    <w:p w14:paraId="11C169C1" w14:textId="77777777" w:rsidR="006D6DBE" w:rsidRDefault="006D6DBE" w:rsidP="006D6DBE">
      <w:pPr>
        <w:autoSpaceDE w:val="0"/>
        <w:autoSpaceDN w:val="0"/>
        <w:adjustRightInd w:val="0"/>
        <w:jc w:val="both"/>
        <w:rPr>
          <w:rFonts w:ascii="Gill Sans MT" w:hAnsi="Gill Sans MT" w:cs="Arial"/>
        </w:rPr>
      </w:pPr>
      <w:r>
        <w:rPr>
          <w:rFonts w:ascii="Gill Sans MT" w:hAnsi="Gill Sans MT" w:cs="Arial"/>
        </w:rPr>
        <w:t xml:space="preserve">En la actual situación de restricción de movilidad de las personas, en virtud de la pandemia mundial COVID-19, la vía escaneada del contrato firmado </w:t>
      </w:r>
      <w:r w:rsidRPr="00D661BB">
        <w:rPr>
          <w:rFonts w:ascii="Gill Sans MT" w:hAnsi="Gill Sans MT" w:cs="Arial"/>
        </w:rPr>
        <w:t xml:space="preserve">por el </w:t>
      </w:r>
      <w:r>
        <w:rPr>
          <w:rFonts w:ascii="Gill Sans MT" w:hAnsi="Gill Sans MT" w:cs="Arial"/>
        </w:rPr>
        <w:t xml:space="preserve">titular o </w:t>
      </w:r>
      <w:r w:rsidRPr="00D661BB">
        <w:rPr>
          <w:rFonts w:ascii="Gill Sans MT" w:hAnsi="Gill Sans MT" w:cs="Arial"/>
        </w:rPr>
        <w:t>representante legal de</w:t>
      </w:r>
      <w:r>
        <w:rPr>
          <w:rFonts w:ascii="Gill Sans MT" w:hAnsi="Gill Sans MT" w:cs="Arial"/>
        </w:rPr>
        <w:t xml:space="preserve"> la empresa </w:t>
      </w:r>
      <w:r w:rsidRPr="00D661BB">
        <w:rPr>
          <w:rFonts w:ascii="Gill Sans MT" w:hAnsi="Gill Sans MT" w:cs="Arial"/>
        </w:rPr>
        <w:t>auditor</w:t>
      </w:r>
      <w:r>
        <w:rPr>
          <w:rFonts w:ascii="Gill Sans MT" w:hAnsi="Gill Sans MT" w:cs="Arial"/>
        </w:rPr>
        <w:t>a</w:t>
      </w:r>
      <w:r w:rsidRPr="00D661BB">
        <w:rPr>
          <w:rFonts w:ascii="Gill Sans MT" w:hAnsi="Gill Sans MT" w:cs="Arial"/>
        </w:rPr>
        <w:t xml:space="preserve"> seleccionad</w:t>
      </w:r>
      <w:r>
        <w:rPr>
          <w:rFonts w:ascii="Gill Sans MT" w:hAnsi="Gill Sans MT" w:cs="Arial"/>
        </w:rPr>
        <w:t xml:space="preserve">a, debidamente identificado, podrá ser enviada por correo electrónico </w:t>
      </w:r>
      <w:r w:rsidRPr="00D661BB">
        <w:rPr>
          <w:rFonts w:ascii="Gill Sans MT" w:hAnsi="Gill Sans MT" w:cs="Arial"/>
        </w:rPr>
        <w:t>a la UTF</w:t>
      </w:r>
      <w:r>
        <w:rPr>
          <w:rFonts w:ascii="Gill Sans MT" w:hAnsi="Gill Sans MT" w:cs="Arial"/>
        </w:rPr>
        <w:t>, quien realizará los trámites internos correspondientes y devolverá por la misma vía el contrato firmado por la Dirección de la Secretaría del MERCOSUR.</w:t>
      </w:r>
    </w:p>
    <w:p w14:paraId="4402DA78" w14:textId="77777777" w:rsidR="006D6DBE" w:rsidRDefault="006D6DBE" w:rsidP="006D6DBE">
      <w:pPr>
        <w:autoSpaceDE w:val="0"/>
        <w:autoSpaceDN w:val="0"/>
        <w:adjustRightInd w:val="0"/>
        <w:jc w:val="both"/>
        <w:rPr>
          <w:rFonts w:ascii="Gill Sans MT" w:hAnsi="Gill Sans MT" w:cs="Arial"/>
        </w:rPr>
      </w:pPr>
      <w:r>
        <w:rPr>
          <w:rFonts w:ascii="Gill Sans MT" w:hAnsi="Gill Sans MT" w:cs="Arial"/>
        </w:rPr>
        <w:t xml:space="preserve"> </w:t>
      </w:r>
    </w:p>
    <w:p w14:paraId="3C8400C4" w14:textId="517A6477" w:rsidR="00DA2EC9" w:rsidRDefault="006D6DBE" w:rsidP="006D6DBE">
      <w:pPr>
        <w:autoSpaceDE w:val="0"/>
        <w:autoSpaceDN w:val="0"/>
        <w:adjustRightInd w:val="0"/>
        <w:jc w:val="both"/>
        <w:rPr>
          <w:rFonts w:ascii="Gill Sans MT" w:hAnsi="Gill Sans MT" w:cs="Arial"/>
        </w:rPr>
      </w:pPr>
      <w:r w:rsidRPr="002D01D9">
        <w:rPr>
          <w:rFonts w:ascii="Gill Sans MT" w:hAnsi="Gill Sans MT" w:cs="Arial"/>
        </w:rPr>
        <w:t xml:space="preserve">El </w:t>
      </w:r>
      <w:r>
        <w:rPr>
          <w:rFonts w:ascii="Gill Sans MT" w:hAnsi="Gill Sans MT" w:cs="Arial"/>
        </w:rPr>
        <w:t>a</w:t>
      </w:r>
      <w:r w:rsidRPr="002D01D9">
        <w:rPr>
          <w:rFonts w:ascii="Gill Sans MT" w:hAnsi="Gill Sans MT" w:cs="Arial"/>
        </w:rPr>
        <w:t>uditor seleccionado mante</w:t>
      </w:r>
      <w:r w:rsidR="00D94588">
        <w:rPr>
          <w:rFonts w:ascii="Gill Sans MT" w:hAnsi="Gill Sans MT" w:cs="Arial"/>
        </w:rPr>
        <w:t>ndrá</w:t>
      </w:r>
      <w:r w:rsidRPr="002D01D9">
        <w:rPr>
          <w:rFonts w:ascii="Gill Sans MT" w:hAnsi="Gill Sans MT" w:cs="Arial"/>
        </w:rPr>
        <w:t xml:space="preserve"> una reunión inicial</w:t>
      </w:r>
      <w:r>
        <w:rPr>
          <w:rFonts w:ascii="Gill Sans MT" w:hAnsi="Gill Sans MT" w:cs="Arial"/>
        </w:rPr>
        <w:t xml:space="preserve"> – virtual - </w:t>
      </w:r>
      <w:r w:rsidRPr="002D01D9">
        <w:rPr>
          <w:rFonts w:ascii="Gill Sans MT" w:hAnsi="Gill Sans MT" w:cs="Arial"/>
        </w:rPr>
        <w:t xml:space="preserve">con la UTF sobre los Términos de Referencia (TDR) de la </w:t>
      </w:r>
      <w:r w:rsidR="009619C2" w:rsidRPr="002D01D9">
        <w:rPr>
          <w:rFonts w:ascii="Gill Sans MT" w:hAnsi="Gill Sans MT" w:cs="Arial"/>
        </w:rPr>
        <w:t>Auditoría</w:t>
      </w:r>
      <w:r w:rsidRPr="002D01D9">
        <w:rPr>
          <w:rFonts w:ascii="Gill Sans MT" w:hAnsi="Gill Sans MT" w:cs="Arial"/>
        </w:rPr>
        <w:t xml:space="preserve"> Externa y sobre aspectos básicos del</w:t>
      </w:r>
      <w:r w:rsidR="00DA2EC9">
        <w:rPr>
          <w:rFonts w:ascii="Gill Sans MT" w:hAnsi="Gill Sans MT" w:cs="Arial"/>
        </w:rPr>
        <w:t xml:space="preserve"> </w:t>
      </w:r>
      <w:r>
        <w:rPr>
          <w:rFonts w:ascii="Gill Sans MT" w:hAnsi="Gill Sans MT" w:cs="Arial"/>
        </w:rPr>
        <w:t>Proyecto</w:t>
      </w:r>
      <w:r w:rsidR="00DA2EC9">
        <w:rPr>
          <w:rFonts w:ascii="Gill Sans MT" w:hAnsi="Gill Sans MT" w:cs="Arial"/>
        </w:rPr>
        <w:t>.</w:t>
      </w:r>
    </w:p>
    <w:p w14:paraId="6EEEDE74" w14:textId="3FB571A9" w:rsidR="007746ED" w:rsidRDefault="00DA2EC9" w:rsidP="006D6DBE">
      <w:pPr>
        <w:autoSpaceDE w:val="0"/>
        <w:autoSpaceDN w:val="0"/>
        <w:adjustRightInd w:val="0"/>
        <w:jc w:val="both"/>
        <w:rPr>
          <w:rFonts w:ascii="Gill Sans MT" w:hAnsi="Gill Sans MT" w:cs="Arial"/>
          <w:lang w:val="es-UY"/>
        </w:rPr>
      </w:pPr>
      <w:r w:rsidRPr="00587BD2">
        <w:rPr>
          <w:rFonts w:ascii="Gill Sans MT" w:hAnsi="Gill Sans MT" w:cs="Arial"/>
          <w:lang w:val="es-UY"/>
        </w:rPr>
        <w:t xml:space="preserve"> </w:t>
      </w:r>
      <w:bookmarkEnd w:id="0"/>
      <w:bookmarkEnd w:id="1"/>
    </w:p>
    <w:p w14:paraId="2ED646E6" w14:textId="77777777" w:rsidR="009E5586" w:rsidRDefault="009E5586" w:rsidP="006D6DBE">
      <w:pPr>
        <w:autoSpaceDE w:val="0"/>
        <w:autoSpaceDN w:val="0"/>
        <w:adjustRightInd w:val="0"/>
        <w:jc w:val="both"/>
        <w:rPr>
          <w:rFonts w:ascii="Gill Sans MT" w:hAnsi="Gill Sans MT" w:cs="Arial"/>
          <w:b/>
          <w:lang w:val="es-UY"/>
        </w:rPr>
      </w:pPr>
    </w:p>
    <w:p w14:paraId="335185C2" w14:textId="2C7A99BC" w:rsidR="006D6DBE" w:rsidRPr="0043551E" w:rsidRDefault="006D6DBE" w:rsidP="006D6DBE">
      <w:pPr>
        <w:autoSpaceDE w:val="0"/>
        <w:autoSpaceDN w:val="0"/>
        <w:adjustRightInd w:val="0"/>
        <w:jc w:val="both"/>
        <w:rPr>
          <w:rFonts w:ascii="Gill Sans MT" w:hAnsi="Gill Sans MT" w:cs="Arial"/>
          <w:b/>
          <w:u w:val="single"/>
          <w:lang w:val="es-UY"/>
        </w:rPr>
      </w:pPr>
      <w:r w:rsidRPr="0043551E">
        <w:rPr>
          <w:rFonts w:ascii="Gill Sans MT" w:hAnsi="Gill Sans MT" w:cs="Arial"/>
          <w:b/>
          <w:lang w:val="es-UY"/>
        </w:rPr>
        <w:t xml:space="preserve">G.- </w:t>
      </w:r>
      <w:r w:rsidRPr="0043551E">
        <w:rPr>
          <w:rFonts w:ascii="Gill Sans MT" w:hAnsi="Gill Sans MT" w:cs="Arial"/>
          <w:b/>
          <w:u w:val="single"/>
          <w:lang w:val="es-UY"/>
        </w:rPr>
        <w:t>INSCRIPCIONES</w:t>
      </w:r>
    </w:p>
    <w:p w14:paraId="598536B8" w14:textId="77777777" w:rsidR="006D6DBE" w:rsidRPr="0043551E" w:rsidRDefault="006D6DBE" w:rsidP="006D6DBE">
      <w:pPr>
        <w:jc w:val="both"/>
        <w:rPr>
          <w:rFonts w:ascii="Gill Sans MT" w:hAnsi="Gill Sans MT" w:cs="Arial"/>
          <w:b/>
          <w:lang w:val="es-UY"/>
        </w:rPr>
      </w:pPr>
    </w:p>
    <w:p w14:paraId="6691297A" w14:textId="77777777" w:rsidR="006D6DBE" w:rsidRPr="0043551E" w:rsidRDefault="006D6DBE" w:rsidP="006D6DBE">
      <w:pPr>
        <w:jc w:val="both"/>
        <w:rPr>
          <w:rFonts w:ascii="Gill Sans MT" w:hAnsi="Gill Sans MT" w:cs="Arial"/>
          <w:b/>
          <w:lang w:val="es-UY"/>
        </w:rPr>
      </w:pPr>
      <w:r w:rsidRPr="0043551E">
        <w:rPr>
          <w:rFonts w:ascii="Gill Sans MT" w:hAnsi="Gill Sans MT" w:cs="Arial"/>
          <w:b/>
          <w:lang w:val="es-UY"/>
        </w:rPr>
        <w:t>G.1.</w:t>
      </w:r>
      <w:r w:rsidRPr="0043551E">
        <w:rPr>
          <w:rFonts w:ascii="Gill Sans MT" w:hAnsi="Gill Sans MT" w:cs="Arial"/>
          <w:b/>
          <w:lang w:val="es-UY"/>
        </w:rPr>
        <w:tab/>
        <w:t>Plazo</w:t>
      </w:r>
      <w:r>
        <w:rPr>
          <w:rFonts w:ascii="Gill Sans MT" w:hAnsi="Gill Sans MT" w:cs="Arial"/>
          <w:b/>
          <w:lang w:val="es-UY"/>
        </w:rPr>
        <w:t xml:space="preserve"> para</w:t>
      </w:r>
      <w:r w:rsidRPr="0043551E">
        <w:rPr>
          <w:rFonts w:ascii="Gill Sans MT" w:hAnsi="Gill Sans MT" w:cs="Arial"/>
          <w:b/>
          <w:lang w:val="es-UY"/>
        </w:rPr>
        <w:t xml:space="preserve"> presentación de propuestas</w:t>
      </w:r>
    </w:p>
    <w:p w14:paraId="69F11817" w14:textId="15CBCA56" w:rsidR="006D6DBE" w:rsidRPr="0043551E" w:rsidRDefault="006D6DBE" w:rsidP="006D6DBE">
      <w:pPr>
        <w:jc w:val="both"/>
        <w:rPr>
          <w:rFonts w:ascii="Gill Sans MT" w:hAnsi="Gill Sans MT" w:cs="Arial"/>
          <w:b/>
          <w:lang w:val="es-UY"/>
        </w:rPr>
      </w:pPr>
      <w:r w:rsidRPr="0043551E">
        <w:rPr>
          <w:rFonts w:ascii="Gill Sans MT" w:hAnsi="Gill Sans MT" w:cs="Arial"/>
          <w:lang w:val="es-UY"/>
        </w:rPr>
        <w:t>El Auditor Externo inscripto en el Registro de Auditores podrá manifestar su interés y hacer llegar su propuesta para los trabajos de la Auditor</w:t>
      </w:r>
      <w:r>
        <w:rPr>
          <w:rFonts w:ascii="Gill Sans MT" w:hAnsi="Gill Sans MT" w:cs="Arial"/>
          <w:lang w:val="es-UY"/>
        </w:rPr>
        <w:t>í</w:t>
      </w:r>
      <w:r w:rsidRPr="0043551E">
        <w:rPr>
          <w:rFonts w:ascii="Gill Sans MT" w:hAnsi="Gill Sans MT" w:cs="Arial"/>
          <w:lang w:val="es-UY"/>
        </w:rPr>
        <w:t xml:space="preserve">a Externa Integral del Proyecto </w:t>
      </w:r>
      <w:r w:rsidRPr="0043551E">
        <w:rPr>
          <w:rFonts w:ascii="Gill Sans MT" w:hAnsi="Gill Sans MT" w:cs="Arial"/>
          <w:color w:val="000000"/>
          <w:lang w:val="es-UY"/>
        </w:rPr>
        <w:t xml:space="preserve">FOCEM </w:t>
      </w:r>
      <w:r w:rsidR="000F0C60">
        <w:rPr>
          <w:rFonts w:ascii="Gill Sans MT" w:hAnsi="Gill Sans MT" w:cs="Arial"/>
          <w:color w:val="000000"/>
          <w:lang w:val="es-UY"/>
        </w:rPr>
        <w:t>“</w:t>
      </w:r>
      <w:r w:rsidR="000F0C60">
        <w:rPr>
          <w:rFonts w:ascii="Gill Sans MT" w:hAnsi="Gill Sans MT" w:cs="Arial"/>
          <w:b/>
          <w:lang w:val="es-UY"/>
        </w:rPr>
        <w:t>Pavimentación asfáltica sobre empedrado del tramo alimentador de la Ruta 8, corredor de integración regional, Ruta 8 – San Salvador – Borja Iturbe y Ramal a Rojas Potrero”</w:t>
      </w:r>
      <w:r w:rsidR="000F0C60">
        <w:rPr>
          <w:rFonts w:ascii="Gill Sans MT" w:hAnsi="Gill Sans MT" w:cs="Arial"/>
          <w:bCs/>
          <w:iCs/>
          <w:lang w:val="es-UY"/>
        </w:rPr>
        <w:t xml:space="preserve">, </w:t>
      </w:r>
      <w:r w:rsidRPr="00D94588">
        <w:rPr>
          <w:rFonts w:ascii="Gill Sans MT" w:hAnsi="Gill Sans MT" w:cs="Arial"/>
          <w:lang w:val="es-UY"/>
        </w:rPr>
        <w:t xml:space="preserve">a la dirección de correo electrónico </w:t>
      </w:r>
      <w:hyperlink r:id="rId12" w:history="1">
        <w:r w:rsidRPr="00D94588">
          <w:rPr>
            <w:rStyle w:val="Hipervnculo"/>
            <w:rFonts w:ascii="Gill Sans MT" w:hAnsi="Gill Sans MT" w:cs="Arial"/>
            <w:lang w:val="es-UY"/>
          </w:rPr>
          <w:t>auditoriafocem@mercosur.int</w:t>
        </w:r>
      </w:hyperlink>
      <w:r w:rsidRPr="00D94588">
        <w:rPr>
          <w:rFonts w:ascii="Gill Sans MT" w:hAnsi="Gill Sans MT" w:cs="Arial"/>
          <w:lang w:val="es-UY"/>
        </w:rPr>
        <w:t xml:space="preserve">  </w:t>
      </w:r>
      <w:r w:rsidRPr="00D94588">
        <w:rPr>
          <w:rFonts w:ascii="Gill Sans MT" w:hAnsi="Gill Sans MT" w:cs="Arial"/>
          <w:b/>
          <w:lang w:val="es-UY"/>
        </w:rPr>
        <w:t xml:space="preserve">hasta el día </w:t>
      </w:r>
      <w:r w:rsidR="00EA4332">
        <w:rPr>
          <w:rFonts w:ascii="Gill Sans MT" w:hAnsi="Gill Sans MT" w:cs="Arial"/>
          <w:b/>
          <w:lang w:val="es-UY"/>
        </w:rPr>
        <w:t>21</w:t>
      </w:r>
      <w:r w:rsidR="00172159">
        <w:rPr>
          <w:rFonts w:ascii="Gill Sans MT" w:hAnsi="Gill Sans MT" w:cs="Arial"/>
          <w:b/>
          <w:lang w:val="es-UY"/>
        </w:rPr>
        <w:t>/10/2021</w:t>
      </w:r>
      <w:r w:rsidRPr="00D94588">
        <w:rPr>
          <w:rFonts w:ascii="Gill Sans MT" w:hAnsi="Gill Sans MT" w:cs="Arial"/>
          <w:b/>
          <w:lang w:val="es-UY"/>
        </w:rPr>
        <w:t>, inclusive.</w:t>
      </w:r>
      <w:r w:rsidRPr="0043551E">
        <w:rPr>
          <w:rFonts w:ascii="Gill Sans MT" w:hAnsi="Gill Sans MT" w:cs="Arial"/>
          <w:b/>
          <w:lang w:val="es-UY"/>
        </w:rPr>
        <w:t xml:space="preserve"> </w:t>
      </w:r>
    </w:p>
    <w:p w14:paraId="61362456" w14:textId="77777777" w:rsidR="006D6DBE" w:rsidRPr="0059559F" w:rsidRDefault="006D6DBE" w:rsidP="006D6DBE">
      <w:pPr>
        <w:jc w:val="both"/>
        <w:rPr>
          <w:rFonts w:ascii="Gill Sans MT" w:hAnsi="Gill Sans MT" w:cs="Arial"/>
          <w:b/>
          <w:highlight w:val="yellow"/>
          <w:lang w:val="es-UY"/>
        </w:rPr>
      </w:pPr>
    </w:p>
    <w:p w14:paraId="751CEC5A" w14:textId="77777777" w:rsidR="006D6DBE" w:rsidRPr="0043551E" w:rsidRDefault="006D6DBE" w:rsidP="006D6DBE">
      <w:pPr>
        <w:jc w:val="both"/>
        <w:rPr>
          <w:rFonts w:ascii="Gill Sans MT" w:hAnsi="Gill Sans MT" w:cs="Arial"/>
          <w:b/>
          <w:lang w:val="es-UY"/>
        </w:rPr>
      </w:pPr>
      <w:r w:rsidRPr="0043551E">
        <w:rPr>
          <w:rFonts w:ascii="Gill Sans MT" w:hAnsi="Gill Sans MT" w:cs="Arial"/>
          <w:b/>
          <w:lang w:val="es-UY"/>
        </w:rPr>
        <w:t xml:space="preserve"> G.2.</w:t>
      </w:r>
      <w:r w:rsidRPr="0043551E">
        <w:rPr>
          <w:rFonts w:ascii="Gill Sans MT" w:hAnsi="Gill Sans MT" w:cs="Arial"/>
          <w:b/>
          <w:lang w:val="es-UY"/>
        </w:rPr>
        <w:tab/>
        <w:t>Plazo para consultas</w:t>
      </w:r>
    </w:p>
    <w:p w14:paraId="71A43539" w14:textId="20C50267" w:rsidR="006D6DBE" w:rsidRPr="00D94588" w:rsidRDefault="006D6DBE" w:rsidP="006D6DBE">
      <w:pPr>
        <w:jc w:val="both"/>
        <w:rPr>
          <w:rFonts w:ascii="Gill Sans MT" w:hAnsi="Gill Sans MT" w:cs="Arial"/>
          <w:lang w:val="es-UY"/>
        </w:rPr>
      </w:pPr>
      <w:r w:rsidRPr="0043551E">
        <w:rPr>
          <w:rFonts w:ascii="Gill Sans MT" w:hAnsi="Gill Sans MT" w:cs="Arial"/>
          <w:lang w:val="es-UY"/>
        </w:rPr>
        <w:t xml:space="preserve">Las consultas sobre la presente convocatoria y/o aspectos generales del Proyecto serán recibidas vía correo electrónico a la dirección </w:t>
      </w:r>
      <w:hyperlink r:id="rId13" w:history="1">
        <w:r w:rsidRPr="0043551E">
          <w:rPr>
            <w:rStyle w:val="Hipervnculo"/>
            <w:rFonts w:ascii="Gill Sans MT" w:hAnsi="Gill Sans MT" w:cs="Arial"/>
            <w:lang w:val="es-UY"/>
          </w:rPr>
          <w:t>auditoriafocem@mercosur.int</w:t>
        </w:r>
      </w:hyperlink>
      <w:r w:rsidRPr="0043551E">
        <w:rPr>
          <w:rFonts w:ascii="Gill Sans MT" w:hAnsi="Gill Sans MT" w:cs="Arial"/>
          <w:lang w:val="es-UY"/>
        </w:rPr>
        <w:t xml:space="preserve">, </w:t>
      </w:r>
      <w:r w:rsidRPr="00D94588">
        <w:rPr>
          <w:rFonts w:ascii="Gill Sans MT" w:hAnsi="Gill Sans MT" w:cs="Arial"/>
          <w:b/>
          <w:lang w:val="es-UY"/>
        </w:rPr>
        <w:t xml:space="preserve">hasta el día </w:t>
      </w:r>
      <w:r w:rsidR="00EA4332">
        <w:rPr>
          <w:rFonts w:ascii="Gill Sans MT" w:hAnsi="Gill Sans MT" w:cs="Arial"/>
          <w:b/>
          <w:lang w:val="es-UY"/>
        </w:rPr>
        <w:t>13</w:t>
      </w:r>
      <w:r w:rsidR="00172159">
        <w:rPr>
          <w:rFonts w:ascii="Gill Sans MT" w:hAnsi="Gill Sans MT" w:cs="Arial"/>
          <w:b/>
          <w:lang w:val="es-UY"/>
        </w:rPr>
        <w:t>/10/2021</w:t>
      </w:r>
      <w:r w:rsidR="00D94588" w:rsidRPr="00D94588">
        <w:rPr>
          <w:rFonts w:ascii="Gill Sans MT" w:hAnsi="Gill Sans MT" w:cs="Arial"/>
          <w:b/>
          <w:lang w:val="es-UY"/>
        </w:rPr>
        <w:t>,</w:t>
      </w:r>
      <w:r w:rsidRPr="00D94588">
        <w:rPr>
          <w:rFonts w:ascii="Gill Sans MT" w:hAnsi="Gill Sans MT" w:cs="Arial"/>
          <w:b/>
          <w:lang w:val="es-UY"/>
        </w:rPr>
        <w:t xml:space="preserve"> inclusive</w:t>
      </w:r>
      <w:r w:rsidRPr="00D94588">
        <w:rPr>
          <w:rFonts w:ascii="Gill Sans MT" w:hAnsi="Gill Sans MT" w:cs="Arial"/>
          <w:lang w:val="es-UY"/>
        </w:rPr>
        <w:t>. Las respuestas se remitirán a todos los auditores del Registro.</w:t>
      </w:r>
    </w:p>
    <w:p w14:paraId="439AC7B7" w14:textId="77777777" w:rsidR="006D6DBE" w:rsidRPr="00D94588" w:rsidRDefault="006D6DBE" w:rsidP="006D6DBE">
      <w:pPr>
        <w:jc w:val="both"/>
        <w:rPr>
          <w:rFonts w:ascii="Gill Sans MT" w:hAnsi="Gill Sans MT" w:cs="Arial"/>
          <w:b/>
          <w:lang w:val="es-UY"/>
        </w:rPr>
      </w:pPr>
    </w:p>
    <w:p w14:paraId="23EC82A3" w14:textId="77777777" w:rsidR="006D6DBE" w:rsidRPr="00714615" w:rsidRDefault="006D6DBE" w:rsidP="006D6DBE">
      <w:pPr>
        <w:jc w:val="both"/>
        <w:rPr>
          <w:rFonts w:ascii="Gill Sans MT" w:hAnsi="Gill Sans MT" w:cs="Arial"/>
          <w:b/>
          <w:i/>
          <w:lang w:val="es-UY"/>
        </w:rPr>
      </w:pPr>
      <w:r w:rsidRPr="00714615">
        <w:rPr>
          <w:rFonts w:ascii="Gill Sans MT" w:hAnsi="Gill Sans MT" w:cs="Arial"/>
          <w:b/>
          <w:lang w:val="es-UY"/>
        </w:rPr>
        <w:t>G.3.</w:t>
      </w:r>
      <w:r w:rsidRPr="00714615">
        <w:rPr>
          <w:rFonts w:ascii="Gill Sans MT" w:hAnsi="Gill Sans MT" w:cs="Arial"/>
          <w:b/>
          <w:lang w:val="es-UY"/>
        </w:rPr>
        <w:tab/>
        <w:t xml:space="preserve">Documentación </w:t>
      </w:r>
    </w:p>
    <w:p w14:paraId="435C61CF"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xml:space="preserve">Para su postulación el auditor deberá: </w:t>
      </w:r>
    </w:p>
    <w:p w14:paraId="4A211DB0"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xml:space="preserve">1)  Remitir firmado el “Formulario de Declaración” que presenta evidencia firmada sobre: </w:t>
      </w:r>
    </w:p>
    <w:p w14:paraId="737CBA75"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presentación de copia de los documentos remitid</w:t>
      </w:r>
      <w:r>
        <w:rPr>
          <w:rFonts w:ascii="Gill Sans MT" w:hAnsi="Gill Sans MT" w:cs="Arial"/>
          <w:lang w:val="es-UY"/>
        </w:rPr>
        <w:t>o</w:t>
      </w:r>
      <w:r w:rsidRPr="00714615">
        <w:rPr>
          <w:rFonts w:ascii="Gill Sans MT" w:hAnsi="Gill Sans MT" w:cs="Arial"/>
          <w:lang w:val="es-UY"/>
        </w:rPr>
        <w:t xml:space="preserve">s y declaración </w:t>
      </w:r>
      <w:r>
        <w:rPr>
          <w:rFonts w:ascii="Gill Sans MT" w:hAnsi="Gill Sans MT" w:cs="Arial"/>
          <w:lang w:val="es-UY"/>
        </w:rPr>
        <w:t xml:space="preserve">de </w:t>
      </w:r>
      <w:r w:rsidRPr="00714615">
        <w:rPr>
          <w:rFonts w:ascii="Gill Sans MT" w:hAnsi="Gill Sans MT" w:cs="Arial"/>
          <w:lang w:val="es-UY"/>
        </w:rPr>
        <w:t xml:space="preserve">que la información es fidedigna; </w:t>
      </w:r>
    </w:p>
    <w:p w14:paraId="130A0C53"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xml:space="preserve">- presentación de copia de los certificados de estar al día con las obligaciones tributarias y de seguridad social exigibles en el país; </w:t>
      </w:r>
    </w:p>
    <w:p w14:paraId="03877C56"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xml:space="preserve">- declaración de que existe conocimiento, aceptación y cumplimiento con las disposiciones en esta materia en los </w:t>
      </w:r>
      <w:proofErr w:type="gramStart"/>
      <w:r w:rsidRPr="00714615">
        <w:rPr>
          <w:rFonts w:ascii="Gill Sans MT" w:hAnsi="Gill Sans MT" w:cs="Arial"/>
          <w:lang w:val="es-UY"/>
        </w:rPr>
        <w:t>Estados Partes</w:t>
      </w:r>
      <w:proofErr w:type="gramEnd"/>
      <w:r w:rsidRPr="00714615">
        <w:rPr>
          <w:rFonts w:ascii="Gill Sans MT" w:hAnsi="Gill Sans MT" w:cs="Arial"/>
          <w:lang w:val="es-UY"/>
        </w:rPr>
        <w:t xml:space="preserve"> y en especial las que regulan la actividad para el MERCOSUR. </w:t>
      </w:r>
    </w:p>
    <w:p w14:paraId="7FB99AD9"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xml:space="preserve">- declaración de que no hay datos de vuestra empresa a modificar en el Registro de Auditores Externos FOCEM (y su detalle, en caso de existir); </w:t>
      </w:r>
    </w:p>
    <w:p w14:paraId="0E766C19"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xml:space="preserve">- declaración de cumplir y de haber leído y aceptado las bases contenidas en el presente llamado;  </w:t>
      </w:r>
    </w:p>
    <w:p w14:paraId="701DB8E5" w14:textId="77777777"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 xml:space="preserve">- identificación de las personas que intervendrán en la Auditoría Externa en cuestión (en caso de incorporar nuevas, se deberá proporcionar información completa de cada una de ellas </w:t>
      </w:r>
      <w:proofErr w:type="gramStart"/>
      <w:r w:rsidRPr="00714615">
        <w:rPr>
          <w:rFonts w:ascii="Gill Sans MT" w:hAnsi="Gill Sans MT" w:cs="Arial"/>
          <w:lang w:val="es-UY"/>
        </w:rPr>
        <w:t>de acuerdo a</w:t>
      </w:r>
      <w:proofErr w:type="gramEnd"/>
      <w:r w:rsidRPr="00714615">
        <w:rPr>
          <w:rFonts w:ascii="Gill Sans MT" w:hAnsi="Gill Sans MT" w:cs="Arial"/>
          <w:lang w:val="es-UY"/>
        </w:rPr>
        <w:t xml:space="preserve"> lo previsto para la inscripción individual al Registro). </w:t>
      </w:r>
    </w:p>
    <w:p w14:paraId="3F4B23C6" w14:textId="77777777" w:rsidR="006D6DBE" w:rsidRPr="00714615" w:rsidRDefault="006D6DBE" w:rsidP="006D6DBE">
      <w:pPr>
        <w:pStyle w:val="Default"/>
        <w:jc w:val="both"/>
        <w:rPr>
          <w:rFonts w:ascii="Gill Sans MT" w:hAnsi="Gill Sans MT" w:cs="Arial"/>
          <w:lang w:val="es-UY"/>
        </w:rPr>
      </w:pPr>
    </w:p>
    <w:p w14:paraId="40A84310" w14:textId="77777777" w:rsidR="006D6DBE" w:rsidRDefault="006D6DBE" w:rsidP="006D6DBE">
      <w:pPr>
        <w:tabs>
          <w:tab w:val="left" w:pos="0"/>
        </w:tabs>
        <w:autoSpaceDE w:val="0"/>
        <w:autoSpaceDN w:val="0"/>
        <w:adjustRightInd w:val="0"/>
        <w:jc w:val="both"/>
        <w:rPr>
          <w:rFonts w:ascii="Gill Sans MT" w:hAnsi="Gill Sans MT" w:cs="Arial"/>
          <w:iCs/>
          <w:color w:val="000000"/>
          <w:lang w:val="es-UY"/>
        </w:rPr>
      </w:pPr>
      <w:r w:rsidRPr="00714615">
        <w:rPr>
          <w:rFonts w:ascii="Gill Sans MT" w:hAnsi="Gill Sans MT" w:cs="Arial"/>
          <w:iCs/>
          <w:color w:val="000000"/>
          <w:lang w:val="es-UY"/>
        </w:rPr>
        <w:t xml:space="preserve">2) La cotización de honorarios deberá realizarse, en hoja membretada, escaneada, con firma original de quien represente a la firma, aclaración de firma y fecha, en un archivo comprimido, a la dirección </w:t>
      </w:r>
      <w:hyperlink r:id="rId14" w:history="1">
        <w:r w:rsidRPr="00714615">
          <w:rPr>
            <w:rStyle w:val="Hipervnculo"/>
            <w:rFonts w:ascii="Gill Sans MT" w:hAnsi="Gill Sans MT" w:cs="Arial"/>
            <w:lang w:val="es-UY"/>
          </w:rPr>
          <w:t>auditoriafocem@mercosur.int</w:t>
        </w:r>
      </w:hyperlink>
      <w:r w:rsidRPr="00714615">
        <w:rPr>
          <w:rFonts w:ascii="Gill Sans MT" w:hAnsi="Gill Sans MT" w:cs="Arial"/>
          <w:color w:val="000000"/>
          <w:lang w:val="es-UY"/>
        </w:rPr>
        <w:t xml:space="preserve"> </w:t>
      </w:r>
      <w:r w:rsidRPr="00714615">
        <w:rPr>
          <w:rFonts w:ascii="Gill Sans MT" w:hAnsi="Gill Sans MT" w:cs="Arial"/>
          <w:iCs/>
          <w:color w:val="000000"/>
          <w:lang w:val="es-UY"/>
        </w:rPr>
        <w:t>(archivo comprimido con sistema WINRAR protegido con contraseña alfanumérica).</w:t>
      </w:r>
    </w:p>
    <w:p w14:paraId="12219861" w14:textId="77777777" w:rsidR="006D6DBE" w:rsidRPr="00714615" w:rsidRDefault="006D6DBE" w:rsidP="006D6DBE">
      <w:pPr>
        <w:tabs>
          <w:tab w:val="left" w:pos="0"/>
        </w:tabs>
        <w:autoSpaceDE w:val="0"/>
        <w:autoSpaceDN w:val="0"/>
        <w:adjustRightInd w:val="0"/>
        <w:jc w:val="both"/>
        <w:rPr>
          <w:rFonts w:ascii="Gill Sans MT" w:hAnsi="Gill Sans MT" w:cs="Arial"/>
          <w:iCs/>
          <w:color w:val="000000"/>
          <w:lang w:val="es-UY"/>
        </w:rPr>
      </w:pPr>
    </w:p>
    <w:p w14:paraId="2DDF735E" w14:textId="77777777" w:rsidR="006D6DBE" w:rsidRPr="00714615" w:rsidRDefault="006D6DBE" w:rsidP="006D6DBE">
      <w:pPr>
        <w:tabs>
          <w:tab w:val="left" w:pos="0"/>
        </w:tabs>
        <w:autoSpaceDE w:val="0"/>
        <w:autoSpaceDN w:val="0"/>
        <w:adjustRightInd w:val="0"/>
        <w:jc w:val="both"/>
        <w:rPr>
          <w:rFonts w:ascii="Gill Sans MT" w:hAnsi="Gill Sans MT" w:cs="Arial"/>
          <w:iCs/>
          <w:color w:val="000000"/>
          <w:lang w:val="es-UY"/>
        </w:rPr>
      </w:pPr>
      <w:r w:rsidRPr="00714615">
        <w:rPr>
          <w:rFonts w:ascii="Gill Sans MT" w:hAnsi="Gill Sans MT" w:cs="Arial"/>
          <w:iCs/>
          <w:color w:val="000000"/>
          <w:lang w:val="es-UY"/>
        </w:rPr>
        <w:t>El envío de la contraseña a la UTF deberá ser realizado en forma posterior, a expreso pedido de la referida Unidad, cuando así sea solicitado luego de la fecha de cierre del concurso.</w:t>
      </w:r>
    </w:p>
    <w:p w14:paraId="7059A47A" w14:textId="77777777" w:rsidR="006D6DBE" w:rsidRPr="00714615" w:rsidRDefault="006D6DBE" w:rsidP="006D6DBE">
      <w:pPr>
        <w:widowControl w:val="0"/>
        <w:snapToGrid w:val="0"/>
        <w:jc w:val="both"/>
        <w:rPr>
          <w:rFonts w:ascii="Gill Sans MT" w:hAnsi="Gill Sans MT" w:cs="Arial"/>
          <w:b/>
          <w:color w:val="000000"/>
          <w:lang w:val="es-UY"/>
        </w:rPr>
      </w:pPr>
    </w:p>
    <w:p w14:paraId="3A07D987" w14:textId="77777777" w:rsidR="006D6DBE" w:rsidRPr="00714615" w:rsidRDefault="006D6DBE" w:rsidP="006D6DBE">
      <w:pPr>
        <w:widowControl w:val="0"/>
        <w:snapToGrid w:val="0"/>
        <w:jc w:val="both"/>
        <w:rPr>
          <w:rFonts w:ascii="Gill Sans MT" w:hAnsi="Gill Sans MT" w:cs="Arial"/>
          <w:b/>
          <w:color w:val="000000"/>
          <w:u w:val="single"/>
          <w:lang w:val="es-UY"/>
        </w:rPr>
      </w:pPr>
      <w:r w:rsidRPr="00714615">
        <w:rPr>
          <w:rFonts w:ascii="Gill Sans MT" w:hAnsi="Gill Sans MT" w:cs="Arial"/>
          <w:b/>
          <w:color w:val="000000"/>
          <w:lang w:val="es-UY"/>
        </w:rPr>
        <w:t xml:space="preserve">H.- </w:t>
      </w:r>
      <w:r w:rsidRPr="00714615">
        <w:rPr>
          <w:rFonts w:ascii="Gill Sans MT" w:hAnsi="Gill Sans MT" w:cs="Arial"/>
          <w:b/>
          <w:color w:val="000000"/>
          <w:u w:val="single"/>
          <w:lang w:val="es-UY"/>
        </w:rPr>
        <w:t>SELECCIÓN</w:t>
      </w:r>
    </w:p>
    <w:p w14:paraId="11691C00" w14:textId="05C4A910"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El proceso de selección estará a cargo de la Unidad Técnica FOCEM (UTF) y podrá ser anulado por la misma. En caso de duda sobre alguna situación particular o de cualquier cuestión suscitada en el ámbito del proceso de selección, la UTF dispone de competencia para resolverla en forma definitiva.</w:t>
      </w:r>
    </w:p>
    <w:p w14:paraId="7ED07386" w14:textId="77777777" w:rsidR="000F0C60" w:rsidRDefault="000F0C60" w:rsidP="006D6DBE">
      <w:pPr>
        <w:widowControl w:val="0"/>
        <w:snapToGrid w:val="0"/>
        <w:jc w:val="both"/>
        <w:rPr>
          <w:rFonts w:ascii="Gill Sans MT" w:hAnsi="Gill Sans MT" w:cs="Arial"/>
          <w:lang w:val="es-UY"/>
        </w:rPr>
      </w:pPr>
    </w:p>
    <w:p w14:paraId="0863EB8B" w14:textId="64968DF2" w:rsidR="006D6DBE" w:rsidRPr="00714615" w:rsidRDefault="006D6DBE" w:rsidP="006D6DBE">
      <w:pPr>
        <w:widowControl w:val="0"/>
        <w:snapToGrid w:val="0"/>
        <w:jc w:val="both"/>
        <w:rPr>
          <w:rFonts w:ascii="Gill Sans MT" w:hAnsi="Gill Sans MT" w:cs="Arial"/>
          <w:lang w:val="es-UY"/>
        </w:rPr>
      </w:pPr>
      <w:r w:rsidRPr="00714615">
        <w:rPr>
          <w:rFonts w:ascii="Gill Sans MT" w:hAnsi="Gill Sans MT" w:cs="Arial"/>
          <w:lang w:val="es-UY"/>
        </w:rPr>
        <w:t>La UTF publicará en la página Web del FOCEM el nombre del auditor/empresa seleccionada.</w:t>
      </w:r>
    </w:p>
    <w:p w14:paraId="7C4FE82B" w14:textId="77777777" w:rsidR="006D6DBE" w:rsidRPr="00D94588" w:rsidRDefault="006D6DBE" w:rsidP="006D6DBE">
      <w:pPr>
        <w:rPr>
          <w:rFonts w:ascii="Gill Sans MT" w:hAnsi="Gill Sans MT" w:cs="Arial"/>
          <w:lang w:val="es-UY"/>
        </w:rPr>
      </w:pPr>
    </w:p>
    <w:p w14:paraId="3DB858AC" w14:textId="7F8B6653" w:rsidR="00B933A6" w:rsidRPr="001E24F4" w:rsidRDefault="006D6DBE" w:rsidP="007746ED">
      <w:pPr>
        <w:jc w:val="right"/>
      </w:pPr>
      <w:r w:rsidRPr="007746ED">
        <w:rPr>
          <w:rFonts w:ascii="Gill Sans MT" w:hAnsi="Gill Sans MT" w:cs="Arial"/>
          <w:lang w:val="es-UY"/>
        </w:rPr>
        <w:t xml:space="preserve">Montevideo, </w:t>
      </w:r>
      <w:r w:rsidR="007D79E8" w:rsidRPr="007746ED">
        <w:rPr>
          <w:rFonts w:ascii="Gill Sans MT" w:hAnsi="Gill Sans MT" w:cs="Arial"/>
          <w:lang w:val="es-UY"/>
        </w:rPr>
        <w:t>octubre</w:t>
      </w:r>
      <w:r w:rsidR="00D94588" w:rsidRPr="007746ED">
        <w:rPr>
          <w:rFonts w:ascii="Gill Sans MT" w:hAnsi="Gill Sans MT" w:cs="Arial"/>
          <w:lang w:val="es-UY"/>
        </w:rPr>
        <w:t xml:space="preserve"> 2021</w:t>
      </w:r>
      <w:r w:rsidRPr="007746ED">
        <w:rPr>
          <w:rFonts w:ascii="Gill Sans MT" w:hAnsi="Gill Sans MT" w:cs="Arial"/>
          <w:lang w:val="es-UY"/>
        </w:rPr>
        <w:t>.</w:t>
      </w:r>
    </w:p>
    <w:sectPr w:rsidR="00B933A6" w:rsidRPr="001E24F4" w:rsidSect="00625E85">
      <w:headerReference w:type="default" r:id="rId15"/>
      <w:footerReference w:type="default" r:id="rId16"/>
      <w:pgSz w:w="11906" w:h="16838" w:code="9"/>
      <w:pgMar w:top="1418" w:right="1134" w:bottom="1418" w:left="1134"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165B" w14:textId="77777777" w:rsidR="00B94B25" w:rsidRDefault="00B94B25">
      <w:r>
        <w:separator/>
      </w:r>
    </w:p>
  </w:endnote>
  <w:endnote w:type="continuationSeparator" w:id="0">
    <w:p w14:paraId="285D85B5" w14:textId="77777777" w:rsidR="00B94B25" w:rsidRDefault="00B94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723561"/>
      <w:docPartObj>
        <w:docPartGallery w:val="Page Numbers (Bottom of Page)"/>
        <w:docPartUnique/>
      </w:docPartObj>
    </w:sdtPr>
    <w:sdtContent>
      <w:p w14:paraId="236317B5" w14:textId="7B79612C" w:rsidR="00B20E65" w:rsidRDefault="00B20E65">
        <w:pPr>
          <w:pStyle w:val="Piedepgina"/>
          <w:jc w:val="right"/>
        </w:pPr>
        <w:r>
          <w:fldChar w:fldCharType="begin"/>
        </w:r>
        <w:r>
          <w:instrText>PAGE   \* MERGEFORMAT</w:instrText>
        </w:r>
        <w:r>
          <w:fldChar w:fldCharType="separate"/>
        </w:r>
        <w:r>
          <w:t>2</w:t>
        </w:r>
        <w:r>
          <w:fldChar w:fldCharType="end"/>
        </w:r>
      </w:p>
    </w:sdtContent>
  </w:sdt>
  <w:p w14:paraId="0D0E01F1" w14:textId="3A6A8452" w:rsidR="00026849" w:rsidRPr="00350802" w:rsidRDefault="00026849" w:rsidP="00625E85">
    <w:pPr>
      <w:pStyle w:val="Piedepgina"/>
      <w:rPr>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C424E" w14:textId="77777777" w:rsidR="00B94B25" w:rsidRDefault="00B94B25">
      <w:r>
        <w:separator/>
      </w:r>
    </w:p>
  </w:footnote>
  <w:footnote w:type="continuationSeparator" w:id="0">
    <w:p w14:paraId="71775865" w14:textId="77777777" w:rsidR="00B94B25" w:rsidRDefault="00B94B25">
      <w:r>
        <w:continuationSeparator/>
      </w:r>
    </w:p>
  </w:footnote>
  <w:footnote w:id="1">
    <w:p w14:paraId="43ACB92C" w14:textId="41BC6250" w:rsidR="003C500B" w:rsidRPr="00C34EF9" w:rsidRDefault="003C500B" w:rsidP="003C500B">
      <w:pPr>
        <w:pStyle w:val="Textonotapie"/>
        <w:jc w:val="both"/>
        <w:rPr>
          <w:rFonts w:ascii="Gill Sans MT" w:hAnsi="Gill Sans MT"/>
          <w:lang w:val="es-UY"/>
        </w:rPr>
      </w:pPr>
      <w:r w:rsidRPr="00C34EF9">
        <w:rPr>
          <w:rStyle w:val="Refdenotaalpie"/>
          <w:rFonts w:ascii="Gill Sans MT" w:hAnsi="Gill Sans MT"/>
        </w:rPr>
        <w:footnoteRef/>
      </w:r>
      <w:r w:rsidRPr="00C34EF9">
        <w:rPr>
          <w:rFonts w:ascii="Gill Sans MT" w:hAnsi="Gill Sans MT"/>
          <w:lang w:val="es-UY"/>
        </w:rPr>
        <w:t xml:space="preserve"> </w:t>
      </w:r>
      <w:r w:rsidRPr="00C34EF9">
        <w:rPr>
          <w:rFonts w:ascii="Gill Sans MT" w:hAnsi="Gill Sans MT" w:cs="Arial"/>
          <w:lang w:val="es-UY"/>
        </w:rPr>
        <w:t>Incluye gastos pagados con recursos de contrapartida local que superan los montos elegible</w:t>
      </w:r>
      <w:r w:rsidR="00C34EF9" w:rsidRPr="00C34EF9">
        <w:rPr>
          <w:rFonts w:ascii="Gill Sans MT" w:hAnsi="Gill Sans MT" w:cs="Arial"/>
          <w:lang w:val="es-UY"/>
        </w:rPr>
        <w:t>s</w:t>
      </w:r>
      <w:r w:rsidRPr="00C34EF9">
        <w:rPr>
          <w:rFonts w:ascii="Gill Sans MT" w:hAnsi="Gill Sans MT" w:cs="Arial"/>
          <w:lang w:val="es-UY"/>
        </w:rPr>
        <w:t xml:space="preserve"> y no elegible</w:t>
      </w:r>
      <w:r w:rsidR="00C34EF9" w:rsidRPr="00C34EF9">
        <w:rPr>
          <w:rFonts w:ascii="Gill Sans MT" w:hAnsi="Gill Sans MT" w:cs="Arial"/>
          <w:lang w:val="es-UY"/>
        </w:rPr>
        <w:t>s</w:t>
      </w:r>
      <w:r w:rsidRPr="00C34EF9">
        <w:rPr>
          <w:rFonts w:ascii="Gill Sans MT" w:hAnsi="Gill Sans MT" w:cs="Arial"/>
          <w:lang w:val="es-UY"/>
        </w:rPr>
        <w:t xml:space="preserve"> aprobados en la Adenda Nº 03 al COF Nº 02/08</w:t>
      </w:r>
      <w:r w:rsidR="00C34EF9">
        <w:rPr>
          <w:rFonts w:ascii="Gill Sans MT" w:hAnsi="Gill Sans MT" w:cs="Arial"/>
          <w:lang w:val="es-UY"/>
        </w:rPr>
        <w:t xml:space="preserve"> (ver ítem B.6 de estos TDR).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95" w:type="dxa"/>
      <w:tblInd w:w="-284" w:type="dxa"/>
      <w:tblLayout w:type="fixed"/>
      <w:tblLook w:val="04A0" w:firstRow="1" w:lastRow="0" w:firstColumn="1" w:lastColumn="0" w:noHBand="0" w:noVBand="1"/>
    </w:tblPr>
    <w:tblGrid>
      <w:gridCol w:w="3227"/>
      <w:gridCol w:w="3686"/>
      <w:gridCol w:w="3382"/>
    </w:tblGrid>
    <w:tr w:rsidR="00AA1176" w14:paraId="1D366606" w14:textId="77777777" w:rsidTr="00625E85">
      <w:tc>
        <w:tcPr>
          <w:tcW w:w="3227" w:type="dxa"/>
          <w:shd w:val="clear" w:color="auto" w:fill="auto"/>
          <w:vAlign w:val="center"/>
        </w:tcPr>
        <w:p w14:paraId="771472CC" w14:textId="3D010B2E" w:rsidR="00AA1176" w:rsidRDefault="00854894" w:rsidP="00601F86">
          <w:pPr>
            <w:pStyle w:val="Encabezado"/>
            <w:jc w:val="center"/>
          </w:pPr>
          <w:r>
            <w:rPr>
              <w:noProof/>
              <w:lang w:val="es-UY" w:eastAsia="es-UY"/>
            </w:rPr>
            <w:drawing>
              <wp:anchor distT="0" distB="0" distL="114300" distR="114300" simplePos="0" relativeHeight="251656704" behindDoc="0" locked="0" layoutInCell="1" allowOverlap="1" wp14:anchorId="326DCC56" wp14:editId="164A0F69">
                <wp:simplePos x="0" y="0"/>
                <wp:positionH relativeFrom="margin">
                  <wp:posOffset>0</wp:posOffset>
                </wp:positionH>
                <wp:positionV relativeFrom="margin">
                  <wp:posOffset>-1038225</wp:posOffset>
                </wp:positionV>
                <wp:extent cx="1743075" cy="714375"/>
                <wp:effectExtent l="0" t="0" r="9525" b="9525"/>
                <wp:wrapSquare wrapText="bothSides"/>
                <wp:docPr id="3" name="Imagen 2" descr="Descripción: FOCEM-Principal01_PN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FOCEM-Principal01_PNG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shd w:val="clear" w:color="auto" w:fill="auto"/>
          <w:vAlign w:val="center"/>
        </w:tcPr>
        <w:p w14:paraId="668503BA" w14:textId="17354472" w:rsidR="00AA1176" w:rsidRDefault="00AA1176" w:rsidP="00601F86">
          <w:pPr>
            <w:pStyle w:val="Encabezado"/>
            <w:jc w:val="center"/>
          </w:pPr>
        </w:p>
        <w:p w14:paraId="17ECEE15" w14:textId="77777777" w:rsidR="00AA1176" w:rsidRDefault="00AA1176" w:rsidP="00601F86">
          <w:pPr>
            <w:pStyle w:val="Encabezado"/>
            <w:jc w:val="center"/>
          </w:pPr>
        </w:p>
        <w:p w14:paraId="77766A9A" w14:textId="77777777" w:rsidR="00AA1176" w:rsidRDefault="00AA1176" w:rsidP="00601F86">
          <w:pPr>
            <w:pStyle w:val="Encabezado"/>
            <w:jc w:val="center"/>
          </w:pPr>
        </w:p>
      </w:tc>
      <w:tc>
        <w:tcPr>
          <w:tcW w:w="3382" w:type="dxa"/>
          <w:shd w:val="clear" w:color="auto" w:fill="auto"/>
          <w:vAlign w:val="center"/>
        </w:tcPr>
        <w:p w14:paraId="14E48105" w14:textId="6C16A8DE" w:rsidR="00AA1176" w:rsidRDefault="00625E85" w:rsidP="00601F86">
          <w:pPr>
            <w:pStyle w:val="Encabezado"/>
            <w:jc w:val="center"/>
          </w:pPr>
          <w:r>
            <w:rPr>
              <w:noProof/>
              <w:lang w:val="es-UY" w:eastAsia="es-UY"/>
            </w:rPr>
            <w:drawing>
              <wp:anchor distT="0" distB="0" distL="114300" distR="114300" simplePos="0" relativeHeight="251657728" behindDoc="0" locked="0" layoutInCell="1" allowOverlap="1" wp14:anchorId="1D0D1D0F" wp14:editId="08AC27B4">
                <wp:simplePos x="0" y="0"/>
                <wp:positionH relativeFrom="margin">
                  <wp:posOffset>-289560</wp:posOffset>
                </wp:positionH>
                <wp:positionV relativeFrom="margin">
                  <wp:posOffset>-175895</wp:posOffset>
                </wp:positionV>
                <wp:extent cx="1800225" cy="781050"/>
                <wp:effectExtent l="0" t="0" r="0" b="0"/>
                <wp:wrapSquare wrapText="bothSides"/>
                <wp:docPr id="2" name="Imagen 3" descr="Descripción: FOCEM-Principal01_PNG_CMYK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OCEM-Principal01_PNG_CMYK_P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F4B96A" w14:textId="291CB555" w:rsidR="00026849" w:rsidRDefault="00026849" w:rsidP="009D129E">
    <w:pPr>
      <w:pStyle w:val="Encabezado"/>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30"/>
    <w:multiLevelType w:val="hybridMultilevel"/>
    <w:tmpl w:val="2320EE0C"/>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4C53431"/>
    <w:multiLevelType w:val="hybridMultilevel"/>
    <w:tmpl w:val="CD1C554A"/>
    <w:lvl w:ilvl="0" w:tplc="FFB43252">
      <w:start w:val="3"/>
      <w:numFmt w:val="bullet"/>
      <w:lvlText w:val="-"/>
      <w:lvlJc w:val="left"/>
      <w:pPr>
        <w:ind w:left="720" w:hanging="360"/>
      </w:pPr>
      <w:rPr>
        <w:rFonts w:ascii="Gill Sans MT" w:eastAsia="Times New Roman" w:hAnsi="Gill Sans MT"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4FA16AF"/>
    <w:multiLevelType w:val="hybridMultilevel"/>
    <w:tmpl w:val="AF4209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F832FA"/>
    <w:multiLevelType w:val="hybridMultilevel"/>
    <w:tmpl w:val="C42EC648"/>
    <w:lvl w:ilvl="0" w:tplc="09823D2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B9750C2"/>
    <w:multiLevelType w:val="hybridMultilevel"/>
    <w:tmpl w:val="F10AB5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AB7FC9"/>
    <w:multiLevelType w:val="multilevel"/>
    <w:tmpl w:val="C1AEC7FC"/>
    <w:lvl w:ilvl="0">
      <w:start w:val="2"/>
      <w:numFmt w:val="decimal"/>
      <w:pStyle w:val="Chapter"/>
      <w:lvlText w:val="%1."/>
      <w:lvlJc w:val="center"/>
      <w:pPr>
        <w:tabs>
          <w:tab w:val="num" w:pos="648"/>
        </w:tabs>
        <w:ind w:left="0" w:firstLine="288"/>
      </w:pPr>
      <w:rPr>
        <w:rFonts w:hint="default"/>
        <w:b/>
        <w:i w:val="0"/>
      </w:rPr>
    </w:lvl>
    <w:lvl w:ilvl="1">
      <w:start w:val="1"/>
      <w:numFmt w:val="decimal"/>
      <w:pStyle w:val="Paragraph"/>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15:restartNumberingAfterBreak="0">
    <w:nsid w:val="118551E9"/>
    <w:multiLevelType w:val="hybridMultilevel"/>
    <w:tmpl w:val="F700650A"/>
    <w:lvl w:ilvl="0" w:tplc="380A000D">
      <w:start w:val="1"/>
      <w:numFmt w:val="bullet"/>
      <w:lvlText w:val=""/>
      <w:lvlJc w:val="left"/>
      <w:pPr>
        <w:ind w:left="1080" w:hanging="360"/>
      </w:pPr>
      <w:rPr>
        <w:rFonts w:ascii="Wingdings" w:hAnsi="Wingdings"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7" w15:restartNumberingAfterBreak="0">
    <w:nsid w:val="12557452"/>
    <w:multiLevelType w:val="hybridMultilevel"/>
    <w:tmpl w:val="1A268C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88B552A"/>
    <w:multiLevelType w:val="multilevel"/>
    <w:tmpl w:val="0C36CF3E"/>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0A418E"/>
    <w:multiLevelType w:val="hybridMultilevel"/>
    <w:tmpl w:val="E5C42EE2"/>
    <w:lvl w:ilvl="0" w:tplc="2846905E">
      <w:start w:val="1"/>
      <w:numFmt w:val="decimal"/>
      <w:lvlText w:val="%1."/>
      <w:lvlJc w:val="left"/>
      <w:pPr>
        <w:ind w:left="1830" w:hanging="360"/>
      </w:pPr>
      <w:rPr>
        <w:rFonts w:hint="default"/>
      </w:rPr>
    </w:lvl>
    <w:lvl w:ilvl="1" w:tplc="04160019" w:tentative="1">
      <w:start w:val="1"/>
      <w:numFmt w:val="lowerLetter"/>
      <w:lvlText w:val="%2."/>
      <w:lvlJc w:val="left"/>
      <w:pPr>
        <w:ind w:left="2495" w:hanging="360"/>
      </w:pPr>
    </w:lvl>
    <w:lvl w:ilvl="2" w:tplc="0416001B" w:tentative="1">
      <w:start w:val="1"/>
      <w:numFmt w:val="lowerRoman"/>
      <w:lvlText w:val="%3."/>
      <w:lvlJc w:val="right"/>
      <w:pPr>
        <w:ind w:left="3215" w:hanging="180"/>
      </w:pPr>
    </w:lvl>
    <w:lvl w:ilvl="3" w:tplc="0416000F" w:tentative="1">
      <w:start w:val="1"/>
      <w:numFmt w:val="decimal"/>
      <w:lvlText w:val="%4."/>
      <w:lvlJc w:val="left"/>
      <w:pPr>
        <w:ind w:left="3935" w:hanging="360"/>
      </w:pPr>
    </w:lvl>
    <w:lvl w:ilvl="4" w:tplc="04160019" w:tentative="1">
      <w:start w:val="1"/>
      <w:numFmt w:val="lowerLetter"/>
      <w:lvlText w:val="%5."/>
      <w:lvlJc w:val="left"/>
      <w:pPr>
        <w:ind w:left="4655" w:hanging="360"/>
      </w:pPr>
    </w:lvl>
    <w:lvl w:ilvl="5" w:tplc="0416001B" w:tentative="1">
      <w:start w:val="1"/>
      <w:numFmt w:val="lowerRoman"/>
      <w:lvlText w:val="%6."/>
      <w:lvlJc w:val="right"/>
      <w:pPr>
        <w:ind w:left="5375" w:hanging="180"/>
      </w:pPr>
    </w:lvl>
    <w:lvl w:ilvl="6" w:tplc="0416000F" w:tentative="1">
      <w:start w:val="1"/>
      <w:numFmt w:val="decimal"/>
      <w:lvlText w:val="%7."/>
      <w:lvlJc w:val="left"/>
      <w:pPr>
        <w:ind w:left="6095" w:hanging="360"/>
      </w:pPr>
    </w:lvl>
    <w:lvl w:ilvl="7" w:tplc="04160019" w:tentative="1">
      <w:start w:val="1"/>
      <w:numFmt w:val="lowerLetter"/>
      <w:lvlText w:val="%8."/>
      <w:lvlJc w:val="left"/>
      <w:pPr>
        <w:ind w:left="6815" w:hanging="360"/>
      </w:pPr>
    </w:lvl>
    <w:lvl w:ilvl="8" w:tplc="0416001B" w:tentative="1">
      <w:start w:val="1"/>
      <w:numFmt w:val="lowerRoman"/>
      <w:lvlText w:val="%9."/>
      <w:lvlJc w:val="right"/>
      <w:pPr>
        <w:ind w:left="7535" w:hanging="180"/>
      </w:pPr>
    </w:lvl>
  </w:abstractNum>
  <w:abstractNum w:abstractNumId="10" w15:restartNumberingAfterBreak="0">
    <w:nsid w:val="1E7E6EDC"/>
    <w:multiLevelType w:val="multilevel"/>
    <w:tmpl w:val="741262D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54E65C6"/>
    <w:multiLevelType w:val="multilevel"/>
    <w:tmpl w:val="4A307C62"/>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AC45E63"/>
    <w:multiLevelType w:val="hybridMultilevel"/>
    <w:tmpl w:val="52C017AC"/>
    <w:lvl w:ilvl="0" w:tplc="0C0A0017">
      <w:start w:val="1"/>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3" w15:restartNumberingAfterBreak="0">
    <w:nsid w:val="2BEF1F45"/>
    <w:multiLevelType w:val="hybridMultilevel"/>
    <w:tmpl w:val="810C3C32"/>
    <w:lvl w:ilvl="0" w:tplc="0C0A0005">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A45937"/>
    <w:multiLevelType w:val="hybridMultilevel"/>
    <w:tmpl w:val="EA4618B4"/>
    <w:lvl w:ilvl="0" w:tplc="4BE29E64">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33DA66AF"/>
    <w:multiLevelType w:val="hybridMultilevel"/>
    <w:tmpl w:val="0F325C50"/>
    <w:lvl w:ilvl="0" w:tplc="8C4CE36A">
      <w:start w:val="1"/>
      <w:numFmt w:val="lowerLetter"/>
      <w:lvlText w:val="%1)"/>
      <w:lvlJc w:val="left"/>
      <w:pPr>
        <w:ind w:left="1074" w:hanging="360"/>
      </w:pPr>
      <w:rPr>
        <w:rFonts w:hint="default"/>
      </w:rPr>
    </w:lvl>
    <w:lvl w:ilvl="1" w:tplc="04160019" w:tentative="1">
      <w:start w:val="1"/>
      <w:numFmt w:val="lowerLetter"/>
      <w:lvlText w:val="%2."/>
      <w:lvlJc w:val="left"/>
      <w:pPr>
        <w:ind w:left="1794" w:hanging="360"/>
      </w:pPr>
    </w:lvl>
    <w:lvl w:ilvl="2" w:tplc="0416001B" w:tentative="1">
      <w:start w:val="1"/>
      <w:numFmt w:val="lowerRoman"/>
      <w:lvlText w:val="%3."/>
      <w:lvlJc w:val="right"/>
      <w:pPr>
        <w:ind w:left="2514" w:hanging="180"/>
      </w:pPr>
    </w:lvl>
    <w:lvl w:ilvl="3" w:tplc="0416000F" w:tentative="1">
      <w:start w:val="1"/>
      <w:numFmt w:val="decimal"/>
      <w:lvlText w:val="%4."/>
      <w:lvlJc w:val="left"/>
      <w:pPr>
        <w:ind w:left="3234" w:hanging="360"/>
      </w:pPr>
    </w:lvl>
    <w:lvl w:ilvl="4" w:tplc="04160019" w:tentative="1">
      <w:start w:val="1"/>
      <w:numFmt w:val="lowerLetter"/>
      <w:lvlText w:val="%5."/>
      <w:lvlJc w:val="left"/>
      <w:pPr>
        <w:ind w:left="3954" w:hanging="360"/>
      </w:pPr>
    </w:lvl>
    <w:lvl w:ilvl="5" w:tplc="0416001B" w:tentative="1">
      <w:start w:val="1"/>
      <w:numFmt w:val="lowerRoman"/>
      <w:lvlText w:val="%6."/>
      <w:lvlJc w:val="right"/>
      <w:pPr>
        <w:ind w:left="4674" w:hanging="180"/>
      </w:pPr>
    </w:lvl>
    <w:lvl w:ilvl="6" w:tplc="0416000F" w:tentative="1">
      <w:start w:val="1"/>
      <w:numFmt w:val="decimal"/>
      <w:lvlText w:val="%7."/>
      <w:lvlJc w:val="left"/>
      <w:pPr>
        <w:ind w:left="5394" w:hanging="360"/>
      </w:pPr>
    </w:lvl>
    <w:lvl w:ilvl="7" w:tplc="04160019" w:tentative="1">
      <w:start w:val="1"/>
      <w:numFmt w:val="lowerLetter"/>
      <w:lvlText w:val="%8."/>
      <w:lvlJc w:val="left"/>
      <w:pPr>
        <w:ind w:left="6114" w:hanging="360"/>
      </w:pPr>
    </w:lvl>
    <w:lvl w:ilvl="8" w:tplc="0416001B" w:tentative="1">
      <w:start w:val="1"/>
      <w:numFmt w:val="lowerRoman"/>
      <w:lvlText w:val="%9."/>
      <w:lvlJc w:val="right"/>
      <w:pPr>
        <w:ind w:left="6834" w:hanging="180"/>
      </w:pPr>
    </w:lvl>
  </w:abstractNum>
  <w:abstractNum w:abstractNumId="16" w15:restartNumberingAfterBreak="0">
    <w:nsid w:val="35FD7247"/>
    <w:multiLevelType w:val="hybridMultilevel"/>
    <w:tmpl w:val="25F8E3B0"/>
    <w:lvl w:ilvl="0" w:tplc="E1EA5A06">
      <w:start w:val="1"/>
      <w:numFmt w:val="upperRoman"/>
      <w:lvlText w:val="%1."/>
      <w:lvlJc w:val="left"/>
      <w:pPr>
        <w:ind w:left="1428" w:hanging="720"/>
      </w:pPr>
      <w:rPr>
        <w:rFonts w:hint="default"/>
      </w:rPr>
    </w:lvl>
    <w:lvl w:ilvl="1" w:tplc="380A0019" w:tentative="1">
      <w:start w:val="1"/>
      <w:numFmt w:val="lowerLetter"/>
      <w:lvlText w:val="%2."/>
      <w:lvlJc w:val="left"/>
      <w:pPr>
        <w:ind w:left="1788" w:hanging="360"/>
      </w:pPr>
    </w:lvl>
    <w:lvl w:ilvl="2" w:tplc="380A001B" w:tentative="1">
      <w:start w:val="1"/>
      <w:numFmt w:val="lowerRoman"/>
      <w:lvlText w:val="%3."/>
      <w:lvlJc w:val="right"/>
      <w:pPr>
        <w:ind w:left="2508" w:hanging="180"/>
      </w:pPr>
    </w:lvl>
    <w:lvl w:ilvl="3" w:tplc="380A000F" w:tentative="1">
      <w:start w:val="1"/>
      <w:numFmt w:val="decimal"/>
      <w:lvlText w:val="%4."/>
      <w:lvlJc w:val="left"/>
      <w:pPr>
        <w:ind w:left="3228" w:hanging="360"/>
      </w:pPr>
    </w:lvl>
    <w:lvl w:ilvl="4" w:tplc="380A0019" w:tentative="1">
      <w:start w:val="1"/>
      <w:numFmt w:val="lowerLetter"/>
      <w:lvlText w:val="%5."/>
      <w:lvlJc w:val="left"/>
      <w:pPr>
        <w:ind w:left="3948" w:hanging="360"/>
      </w:pPr>
    </w:lvl>
    <w:lvl w:ilvl="5" w:tplc="380A001B" w:tentative="1">
      <w:start w:val="1"/>
      <w:numFmt w:val="lowerRoman"/>
      <w:lvlText w:val="%6."/>
      <w:lvlJc w:val="right"/>
      <w:pPr>
        <w:ind w:left="4668" w:hanging="180"/>
      </w:pPr>
    </w:lvl>
    <w:lvl w:ilvl="6" w:tplc="380A000F" w:tentative="1">
      <w:start w:val="1"/>
      <w:numFmt w:val="decimal"/>
      <w:lvlText w:val="%7."/>
      <w:lvlJc w:val="left"/>
      <w:pPr>
        <w:ind w:left="5388" w:hanging="360"/>
      </w:pPr>
    </w:lvl>
    <w:lvl w:ilvl="7" w:tplc="380A0019" w:tentative="1">
      <w:start w:val="1"/>
      <w:numFmt w:val="lowerLetter"/>
      <w:lvlText w:val="%8."/>
      <w:lvlJc w:val="left"/>
      <w:pPr>
        <w:ind w:left="6108" w:hanging="360"/>
      </w:pPr>
    </w:lvl>
    <w:lvl w:ilvl="8" w:tplc="380A001B" w:tentative="1">
      <w:start w:val="1"/>
      <w:numFmt w:val="lowerRoman"/>
      <w:lvlText w:val="%9."/>
      <w:lvlJc w:val="right"/>
      <w:pPr>
        <w:ind w:left="6828" w:hanging="180"/>
      </w:pPr>
    </w:lvl>
  </w:abstractNum>
  <w:abstractNum w:abstractNumId="17" w15:restartNumberingAfterBreak="0">
    <w:nsid w:val="388C057E"/>
    <w:multiLevelType w:val="hybridMultilevel"/>
    <w:tmpl w:val="88ACCC7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9901B70"/>
    <w:multiLevelType w:val="hybridMultilevel"/>
    <w:tmpl w:val="B6E2867A"/>
    <w:lvl w:ilvl="0" w:tplc="38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EF54D3"/>
    <w:multiLevelType w:val="hybridMultilevel"/>
    <w:tmpl w:val="74508F8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AB6174"/>
    <w:multiLevelType w:val="hybridMultilevel"/>
    <w:tmpl w:val="9FB43DAC"/>
    <w:lvl w:ilvl="0" w:tplc="AD5AD37A">
      <w:start w:val="6"/>
      <w:numFmt w:val="bullet"/>
      <w:lvlText w:val="-"/>
      <w:lvlJc w:val="left"/>
      <w:pPr>
        <w:tabs>
          <w:tab w:val="num" w:pos="720"/>
        </w:tabs>
        <w:ind w:left="720" w:hanging="360"/>
      </w:pPr>
      <w:rPr>
        <w:rFonts w:ascii="Gill Sans MT" w:eastAsia="Times New Roman" w:hAnsi="Gill Sans MT"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B55CF1"/>
    <w:multiLevelType w:val="hybridMultilevel"/>
    <w:tmpl w:val="741262D0"/>
    <w:lvl w:ilvl="0" w:tplc="C818F3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BC47BD1"/>
    <w:multiLevelType w:val="hybridMultilevel"/>
    <w:tmpl w:val="B49AE7E4"/>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23" w15:restartNumberingAfterBreak="0">
    <w:nsid w:val="3BE03795"/>
    <w:multiLevelType w:val="hybridMultilevel"/>
    <w:tmpl w:val="F5987298"/>
    <w:lvl w:ilvl="0" w:tplc="380A000D">
      <w:start w:val="1"/>
      <w:numFmt w:val="bullet"/>
      <w:lvlText w:val=""/>
      <w:lvlJc w:val="left"/>
      <w:pPr>
        <w:ind w:left="2203"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3C2A5D04"/>
    <w:multiLevelType w:val="hybridMultilevel"/>
    <w:tmpl w:val="74BE11D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EC12AF3"/>
    <w:multiLevelType w:val="hybridMultilevel"/>
    <w:tmpl w:val="F00A68C0"/>
    <w:lvl w:ilvl="0" w:tplc="C818F3B8">
      <w:start w:val="1"/>
      <w:numFmt w:val="decimal"/>
      <w:lvlText w:val="%1-"/>
      <w:lvlJc w:val="left"/>
      <w:pPr>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3F5E29B3"/>
    <w:multiLevelType w:val="hybridMultilevel"/>
    <w:tmpl w:val="C55E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8A41EB"/>
    <w:multiLevelType w:val="hybridMultilevel"/>
    <w:tmpl w:val="3034B81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7A01171"/>
    <w:multiLevelType w:val="hybridMultilevel"/>
    <w:tmpl w:val="B3461524"/>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741A5E"/>
    <w:multiLevelType w:val="hybridMultilevel"/>
    <w:tmpl w:val="859C34F0"/>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0" w15:restartNumberingAfterBreak="0">
    <w:nsid w:val="51740BA7"/>
    <w:multiLevelType w:val="hybridMultilevel"/>
    <w:tmpl w:val="518E40F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A551B5"/>
    <w:multiLevelType w:val="hybridMultilevel"/>
    <w:tmpl w:val="9BD49ABE"/>
    <w:lvl w:ilvl="0" w:tplc="3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6A6CED"/>
    <w:multiLevelType w:val="hybridMultilevel"/>
    <w:tmpl w:val="3694262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15:restartNumberingAfterBreak="0">
    <w:nsid w:val="59042ADB"/>
    <w:multiLevelType w:val="hybridMultilevel"/>
    <w:tmpl w:val="7770781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59682F8F"/>
    <w:multiLevelType w:val="hybridMultilevel"/>
    <w:tmpl w:val="8B3625A2"/>
    <w:lvl w:ilvl="0" w:tplc="380A0001">
      <w:start w:val="1"/>
      <w:numFmt w:val="bullet"/>
      <w:lvlText w:val=""/>
      <w:lvlJc w:val="left"/>
      <w:pPr>
        <w:ind w:left="1431" w:hanging="360"/>
      </w:pPr>
      <w:rPr>
        <w:rFonts w:ascii="Symbol" w:hAnsi="Symbol" w:hint="default"/>
      </w:rPr>
    </w:lvl>
    <w:lvl w:ilvl="1" w:tplc="380A0003" w:tentative="1">
      <w:start w:val="1"/>
      <w:numFmt w:val="bullet"/>
      <w:lvlText w:val="o"/>
      <w:lvlJc w:val="left"/>
      <w:pPr>
        <w:ind w:left="2151" w:hanging="360"/>
      </w:pPr>
      <w:rPr>
        <w:rFonts w:ascii="Courier New" w:hAnsi="Courier New" w:cs="Courier New" w:hint="default"/>
      </w:rPr>
    </w:lvl>
    <w:lvl w:ilvl="2" w:tplc="380A0005" w:tentative="1">
      <w:start w:val="1"/>
      <w:numFmt w:val="bullet"/>
      <w:lvlText w:val=""/>
      <w:lvlJc w:val="left"/>
      <w:pPr>
        <w:ind w:left="2871" w:hanging="360"/>
      </w:pPr>
      <w:rPr>
        <w:rFonts w:ascii="Wingdings" w:hAnsi="Wingdings" w:hint="default"/>
      </w:rPr>
    </w:lvl>
    <w:lvl w:ilvl="3" w:tplc="380A0001" w:tentative="1">
      <w:start w:val="1"/>
      <w:numFmt w:val="bullet"/>
      <w:lvlText w:val=""/>
      <w:lvlJc w:val="left"/>
      <w:pPr>
        <w:ind w:left="3591" w:hanging="360"/>
      </w:pPr>
      <w:rPr>
        <w:rFonts w:ascii="Symbol" w:hAnsi="Symbol" w:hint="default"/>
      </w:rPr>
    </w:lvl>
    <w:lvl w:ilvl="4" w:tplc="380A0003" w:tentative="1">
      <w:start w:val="1"/>
      <w:numFmt w:val="bullet"/>
      <w:lvlText w:val="o"/>
      <w:lvlJc w:val="left"/>
      <w:pPr>
        <w:ind w:left="4311" w:hanging="360"/>
      </w:pPr>
      <w:rPr>
        <w:rFonts w:ascii="Courier New" w:hAnsi="Courier New" w:cs="Courier New" w:hint="default"/>
      </w:rPr>
    </w:lvl>
    <w:lvl w:ilvl="5" w:tplc="380A0005" w:tentative="1">
      <w:start w:val="1"/>
      <w:numFmt w:val="bullet"/>
      <w:lvlText w:val=""/>
      <w:lvlJc w:val="left"/>
      <w:pPr>
        <w:ind w:left="5031" w:hanging="360"/>
      </w:pPr>
      <w:rPr>
        <w:rFonts w:ascii="Wingdings" w:hAnsi="Wingdings" w:hint="default"/>
      </w:rPr>
    </w:lvl>
    <w:lvl w:ilvl="6" w:tplc="380A0001" w:tentative="1">
      <w:start w:val="1"/>
      <w:numFmt w:val="bullet"/>
      <w:lvlText w:val=""/>
      <w:lvlJc w:val="left"/>
      <w:pPr>
        <w:ind w:left="5751" w:hanging="360"/>
      </w:pPr>
      <w:rPr>
        <w:rFonts w:ascii="Symbol" w:hAnsi="Symbol" w:hint="default"/>
      </w:rPr>
    </w:lvl>
    <w:lvl w:ilvl="7" w:tplc="380A0003" w:tentative="1">
      <w:start w:val="1"/>
      <w:numFmt w:val="bullet"/>
      <w:lvlText w:val="o"/>
      <w:lvlJc w:val="left"/>
      <w:pPr>
        <w:ind w:left="6471" w:hanging="360"/>
      </w:pPr>
      <w:rPr>
        <w:rFonts w:ascii="Courier New" w:hAnsi="Courier New" w:cs="Courier New" w:hint="default"/>
      </w:rPr>
    </w:lvl>
    <w:lvl w:ilvl="8" w:tplc="380A0005" w:tentative="1">
      <w:start w:val="1"/>
      <w:numFmt w:val="bullet"/>
      <w:lvlText w:val=""/>
      <w:lvlJc w:val="left"/>
      <w:pPr>
        <w:ind w:left="7191" w:hanging="360"/>
      </w:pPr>
      <w:rPr>
        <w:rFonts w:ascii="Wingdings" w:hAnsi="Wingdings" w:hint="default"/>
      </w:rPr>
    </w:lvl>
  </w:abstractNum>
  <w:abstractNum w:abstractNumId="35" w15:restartNumberingAfterBreak="0">
    <w:nsid w:val="5A261CB0"/>
    <w:multiLevelType w:val="multilevel"/>
    <w:tmpl w:val="7122A0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6630F5"/>
    <w:multiLevelType w:val="hybridMultilevel"/>
    <w:tmpl w:val="067413BC"/>
    <w:lvl w:ilvl="0" w:tplc="FEC67E0C">
      <w:start w:val="5"/>
      <w:numFmt w:val="bullet"/>
      <w:lvlText w:val="-"/>
      <w:lvlJc w:val="left"/>
      <w:pPr>
        <w:ind w:left="720" w:hanging="360"/>
      </w:pPr>
      <w:rPr>
        <w:rFonts w:ascii="Gill Sans MT" w:eastAsia="Times New Roman" w:hAnsi="Gill Sans MT" w:cs="Arial" w:hint="default"/>
        <w:color w:val="000000"/>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7" w15:restartNumberingAfterBreak="0">
    <w:nsid w:val="630A33D9"/>
    <w:multiLevelType w:val="hybridMultilevel"/>
    <w:tmpl w:val="9CFCF3E6"/>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F5C76F8"/>
    <w:multiLevelType w:val="hybridMultilevel"/>
    <w:tmpl w:val="9104E6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3A3C8B"/>
    <w:multiLevelType w:val="hybridMultilevel"/>
    <w:tmpl w:val="C69E5734"/>
    <w:lvl w:ilvl="0" w:tplc="B0FA1826">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88346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75422465"/>
    <w:multiLevelType w:val="hybridMultilevel"/>
    <w:tmpl w:val="D4206F60"/>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2" w15:restartNumberingAfterBreak="0">
    <w:nsid w:val="7A491DC4"/>
    <w:multiLevelType w:val="hybridMultilevel"/>
    <w:tmpl w:val="178CD756"/>
    <w:lvl w:ilvl="0" w:tplc="7D32829E">
      <w:start w:val="1"/>
      <w:numFmt w:val="decimal"/>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3" w15:restartNumberingAfterBreak="0">
    <w:nsid w:val="7E764322"/>
    <w:multiLevelType w:val="hybridMultilevel"/>
    <w:tmpl w:val="F098BDE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EFD14C6"/>
    <w:multiLevelType w:val="hybridMultilevel"/>
    <w:tmpl w:val="D9507A36"/>
    <w:lvl w:ilvl="0" w:tplc="E1EE18FC">
      <w:start w:val="1"/>
      <w:numFmt w:val="decimal"/>
      <w:lvlText w:val="%1."/>
      <w:lvlJc w:val="left"/>
      <w:pPr>
        <w:ind w:left="720" w:hanging="360"/>
      </w:pPr>
      <w:rPr>
        <w:rFonts w:hint="default"/>
        <w:b/>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40"/>
  </w:num>
  <w:num w:numId="3">
    <w:abstractNumId w:val="28"/>
  </w:num>
  <w:num w:numId="4">
    <w:abstractNumId w:val="4"/>
  </w:num>
  <w:num w:numId="5">
    <w:abstractNumId w:val="30"/>
  </w:num>
  <w:num w:numId="6">
    <w:abstractNumId w:val="8"/>
  </w:num>
  <w:num w:numId="7">
    <w:abstractNumId w:val="11"/>
  </w:num>
  <w:num w:numId="8">
    <w:abstractNumId w:val="39"/>
  </w:num>
  <w:num w:numId="9">
    <w:abstractNumId w:val="33"/>
  </w:num>
  <w:num w:numId="10">
    <w:abstractNumId w:val="12"/>
  </w:num>
  <w:num w:numId="11">
    <w:abstractNumId w:val="43"/>
  </w:num>
  <w:num w:numId="12">
    <w:abstractNumId w:val="19"/>
  </w:num>
  <w:num w:numId="13">
    <w:abstractNumId w:val="37"/>
  </w:num>
  <w:num w:numId="14">
    <w:abstractNumId w:val="22"/>
  </w:num>
  <w:num w:numId="15">
    <w:abstractNumId w:val="24"/>
  </w:num>
  <w:num w:numId="16">
    <w:abstractNumId w:val="17"/>
  </w:num>
  <w:num w:numId="17">
    <w:abstractNumId w:val="27"/>
  </w:num>
  <w:num w:numId="18">
    <w:abstractNumId w:val="26"/>
  </w:num>
  <w:num w:numId="19">
    <w:abstractNumId w:val="21"/>
  </w:num>
  <w:num w:numId="20">
    <w:abstractNumId w:val="10"/>
  </w:num>
  <w:num w:numId="21">
    <w:abstractNumId w:val="25"/>
  </w:num>
  <w:num w:numId="22">
    <w:abstractNumId w:val="7"/>
  </w:num>
  <w:num w:numId="23">
    <w:abstractNumId w:val="3"/>
  </w:num>
  <w:num w:numId="24">
    <w:abstractNumId w:val="20"/>
  </w:num>
  <w:num w:numId="25">
    <w:abstractNumId w:val="44"/>
  </w:num>
  <w:num w:numId="26">
    <w:abstractNumId w:val="16"/>
  </w:num>
  <w:num w:numId="27">
    <w:abstractNumId w:val="9"/>
  </w:num>
  <w:num w:numId="28">
    <w:abstractNumId w:val="2"/>
  </w:num>
  <w:num w:numId="29">
    <w:abstractNumId w:val="42"/>
  </w:num>
  <w:num w:numId="30">
    <w:abstractNumId w:val="15"/>
  </w:num>
  <w:num w:numId="31">
    <w:abstractNumId w:val="35"/>
  </w:num>
  <w:num w:numId="32">
    <w:abstractNumId w:val="38"/>
  </w:num>
  <w:num w:numId="33">
    <w:abstractNumId w:val="18"/>
  </w:num>
  <w:num w:numId="34">
    <w:abstractNumId w:val="23"/>
  </w:num>
  <w:num w:numId="35">
    <w:abstractNumId w:val="5"/>
  </w:num>
  <w:num w:numId="36">
    <w:abstractNumId w:val="41"/>
  </w:num>
  <w:num w:numId="37">
    <w:abstractNumId w:val="34"/>
  </w:num>
  <w:num w:numId="38">
    <w:abstractNumId w:val="1"/>
  </w:num>
  <w:num w:numId="39">
    <w:abstractNumId w:val="38"/>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29"/>
  </w:num>
  <w:num w:numId="43">
    <w:abstractNumId w:val="31"/>
  </w:num>
  <w:num w:numId="44">
    <w:abstractNumId w:val="36"/>
  </w:num>
  <w:num w:numId="45">
    <w:abstractNumId w:val="34"/>
  </w:num>
  <w:num w:numId="46">
    <w:abstractNumId w:val="32"/>
    <w:lvlOverride w:ilvl="0"/>
    <w:lvlOverride w:ilvl="1"/>
    <w:lvlOverride w:ilvl="2"/>
    <w:lvlOverride w:ilvl="3"/>
    <w:lvlOverride w:ilvl="4"/>
    <w:lvlOverride w:ilvl="5"/>
    <w:lvlOverride w:ilvl="6"/>
    <w:lvlOverride w:ilvl="7"/>
    <w:lvlOverride w:ilvl="8"/>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o:colormru v:ext="edit" colors="#03c,#0057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BDE"/>
    <w:rsid w:val="00007735"/>
    <w:rsid w:val="000216E6"/>
    <w:rsid w:val="00026849"/>
    <w:rsid w:val="00035AAA"/>
    <w:rsid w:val="00052C5E"/>
    <w:rsid w:val="00054A44"/>
    <w:rsid w:val="00055405"/>
    <w:rsid w:val="00057DAA"/>
    <w:rsid w:val="00083753"/>
    <w:rsid w:val="00083AEB"/>
    <w:rsid w:val="000A2473"/>
    <w:rsid w:val="000B1E24"/>
    <w:rsid w:val="000B2580"/>
    <w:rsid w:val="000B38A8"/>
    <w:rsid w:val="000E1160"/>
    <w:rsid w:val="000E11EE"/>
    <w:rsid w:val="000F09EE"/>
    <w:rsid w:val="000F0C60"/>
    <w:rsid w:val="000F4709"/>
    <w:rsid w:val="001039E4"/>
    <w:rsid w:val="00135C8D"/>
    <w:rsid w:val="001403D1"/>
    <w:rsid w:val="00172159"/>
    <w:rsid w:val="00175D01"/>
    <w:rsid w:val="001A034B"/>
    <w:rsid w:val="001A0937"/>
    <w:rsid w:val="001A2470"/>
    <w:rsid w:val="001D0E78"/>
    <w:rsid w:val="001E24F4"/>
    <w:rsid w:val="001E733A"/>
    <w:rsid w:val="00200695"/>
    <w:rsid w:val="00211661"/>
    <w:rsid w:val="00256396"/>
    <w:rsid w:val="00323EC7"/>
    <w:rsid w:val="0032738C"/>
    <w:rsid w:val="0033746B"/>
    <w:rsid w:val="00350802"/>
    <w:rsid w:val="0038038B"/>
    <w:rsid w:val="003C1EC7"/>
    <w:rsid w:val="003C500B"/>
    <w:rsid w:val="003C6F87"/>
    <w:rsid w:val="003F1E71"/>
    <w:rsid w:val="003F37B4"/>
    <w:rsid w:val="00413723"/>
    <w:rsid w:val="004277C1"/>
    <w:rsid w:val="00445850"/>
    <w:rsid w:val="0044780E"/>
    <w:rsid w:val="0047082C"/>
    <w:rsid w:val="004904F0"/>
    <w:rsid w:val="00492456"/>
    <w:rsid w:val="004A156E"/>
    <w:rsid w:val="004D0726"/>
    <w:rsid w:val="004D707A"/>
    <w:rsid w:val="004F00B4"/>
    <w:rsid w:val="005123A0"/>
    <w:rsid w:val="00555715"/>
    <w:rsid w:val="00562E23"/>
    <w:rsid w:val="0059074D"/>
    <w:rsid w:val="005979BB"/>
    <w:rsid w:val="005B2B1E"/>
    <w:rsid w:val="005B689D"/>
    <w:rsid w:val="005C5C52"/>
    <w:rsid w:val="005D7B9E"/>
    <w:rsid w:val="005F6406"/>
    <w:rsid w:val="00601555"/>
    <w:rsid w:val="00601F86"/>
    <w:rsid w:val="00623A28"/>
    <w:rsid w:val="00625E85"/>
    <w:rsid w:val="006348CD"/>
    <w:rsid w:val="006529B3"/>
    <w:rsid w:val="00652D97"/>
    <w:rsid w:val="00666182"/>
    <w:rsid w:val="00677EA3"/>
    <w:rsid w:val="006862F1"/>
    <w:rsid w:val="0069678A"/>
    <w:rsid w:val="00696A5D"/>
    <w:rsid w:val="006979A5"/>
    <w:rsid w:val="006A3E96"/>
    <w:rsid w:val="006B2FCA"/>
    <w:rsid w:val="006D6711"/>
    <w:rsid w:val="006D6DBE"/>
    <w:rsid w:val="006F13B1"/>
    <w:rsid w:val="006F165C"/>
    <w:rsid w:val="006F2D35"/>
    <w:rsid w:val="00706AF1"/>
    <w:rsid w:val="007127B9"/>
    <w:rsid w:val="00720008"/>
    <w:rsid w:val="00744DD5"/>
    <w:rsid w:val="0076570B"/>
    <w:rsid w:val="007746ED"/>
    <w:rsid w:val="007A2654"/>
    <w:rsid w:val="007A6DE0"/>
    <w:rsid w:val="007D4C37"/>
    <w:rsid w:val="007D66B3"/>
    <w:rsid w:val="007D79E8"/>
    <w:rsid w:val="00853079"/>
    <w:rsid w:val="008533EB"/>
    <w:rsid w:val="00854894"/>
    <w:rsid w:val="008860ED"/>
    <w:rsid w:val="008A6C57"/>
    <w:rsid w:val="008D1303"/>
    <w:rsid w:val="008D2A35"/>
    <w:rsid w:val="008D2C6C"/>
    <w:rsid w:val="008D7937"/>
    <w:rsid w:val="009027DE"/>
    <w:rsid w:val="00906503"/>
    <w:rsid w:val="0092043F"/>
    <w:rsid w:val="0093532D"/>
    <w:rsid w:val="00937E21"/>
    <w:rsid w:val="00952CB7"/>
    <w:rsid w:val="009619C2"/>
    <w:rsid w:val="0097420C"/>
    <w:rsid w:val="009953BD"/>
    <w:rsid w:val="009A3D26"/>
    <w:rsid w:val="009D129E"/>
    <w:rsid w:val="009E53AC"/>
    <w:rsid w:val="009E5586"/>
    <w:rsid w:val="00A120E2"/>
    <w:rsid w:val="00A124A1"/>
    <w:rsid w:val="00A379F7"/>
    <w:rsid w:val="00A65561"/>
    <w:rsid w:val="00A97A3F"/>
    <w:rsid w:val="00AA1176"/>
    <w:rsid w:val="00AA63D1"/>
    <w:rsid w:val="00AB21D3"/>
    <w:rsid w:val="00AD5AF5"/>
    <w:rsid w:val="00AF07E4"/>
    <w:rsid w:val="00B04A59"/>
    <w:rsid w:val="00B157EA"/>
    <w:rsid w:val="00B20E65"/>
    <w:rsid w:val="00B27C67"/>
    <w:rsid w:val="00B51A24"/>
    <w:rsid w:val="00B81E86"/>
    <w:rsid w:val="00B870F4"/>
    <w:rsid w:val="00B933A6"/>
    <w:rsid w:val="00B94B25"/>
    <w:rsid w:val="00B957F9"/>
    <w:rsid w:val="00BA3DFE"/>
    <w:rsid w:val="00BE0310"/>
    <w:rsid w:val="00BE4FC9"/>
    <w:rsid w:val="00BF79F9"/>
    <w:rsid w:val="00C144B3"/>
    <w:rsid w:val="00C24B68"/>
    <w:rsid w:val="00C33D99"/>
    <w:rsid w:val="00C34EF9"/>
    <w:rsid w:val="00C40014"/>
    <w:rsid w:val="00C63500"/>
    <w:rsid w:val="00C673F0"/>
    <w:rsid w:val="00C702A5"/>
    <w:rsid w:val="00C7323D"/>
    <w:rsid w:val="00C77C62"/>
    <w:rsid w:val="00CD7200"/>
    <w:rsid w:val="00CE0498"/>
    <w:rsid w:val="00D12E7D"/>
    <w:rsid w:val="00D21B92"/>
    <w:rsid w:val="00D274CC"/>
    <w:rsid w:val="00D53A6D"/>
    <w:rsid w:val="00D57789"/>
    <w:rsid w:val="00D730E7"/>
    <w:rsid w:val="00D94588"/>
    <w:rsid w:val="00D94AE9"/>
    <w:rsid w:val="00D97CC2"/>
    <w:rsid w:val="00DA2EC9"/>
    <w:rsid w:val="00DA50CF"/>
    <w:rsid w:val="00DF6BA6"/>
    <w:rsid w:val="00E022AD"/>
    <w:rsid w:val="00E2592D"/>
    <w:rsid w:val="00E27BDE"/>
    <w:rsid w:val="00E348FB"/>
    <w:rsid w:val="00E5137C"/>
    <w:rsid w:val="00EA4332"/>
    <w:rsid w:val="00EA7091"/>
    <w:rsid w:val="00EE6777"/>
    <w:rsid w:val="00EF04EF"/>
    <w:rsid w:val="00F14A2B"/>
    <w:rsid w:val="00F21E3B"/>
    <w:rsid w:val="00F40859"/>
    <w:rsid w:val="00F535F5"/>
    <w:rsid w:val="00F54A08"/>
    <w:rsid w:val="00F54EF6"/>
    <w:rsid w:val="00F72468"/>
    <w:rsid w:val="00FC1A44"/>
    <w:rsid w:val="00FC5F2D"/>
    <w:rsid w:val="00FE3E85"/>
    <w:rsid w:val="00FF58F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3c,#0057b8"/>
    </o:shapedefaults>
    <o:shapelayout v:ext="edit">
      <o:idmap v:ext="edit" data="1"/>
    </o:shapelayout>
  </w:shapeDefaults>
  <w:decimalSymbol w:val=","/>
  <w:listSeparator w:val=";"/>
  <w14:docId w14:val="76475123"/>
  <w15:docId w15:val="{AE913F05-6A5A-4B6D-B2E1-2C8F8EB9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1E86"/>
    <w:rPr>
      <w:rFonts w:ascii="Arial" w:hAnsi="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27BDE"/>
    <w:pPr>
      <w:tabs>
        <w:tab w:val="center" w:pos="4252"/>
        <w:tab w:val="right" w:pos="8504"/>
      </w:tabs>
    </w:pPr>
  </w:style>
  <w:style w:type="paragraph" w:styleId="Piedepgina">
    <w:name w:val="footer"/>
    <w:basedOn w:val="Normal"/>
    <w:link w:val="PiedepginaCar"/>
    <w:uiPriority w:val="99"/>
    <w:rsid w:val="00E27BDE"/>
    <w:pPr>
      <w:tabs>
        <w:tab w:val="center" w:pos="4252"/>
        <w:tab w:val="right" w:pos="8504"/>
      </w:tabs>
    </w:pPr>
  </w:style>
  <w:style w:type="paragraph" w:styleId="Textodeglobo">
    <w:name w:val="Balloon Text"/>
    <w:basedOn w:val="Normal"/>
    <w:semiHidden/>
    <w:rsid w:val="008D1303"/>
    <w:rPr>
      <w:rFonts w:ascii="Tahoma" w:hAnsi="Tahoma" w:cs="Tahoma"/>
      <w:sz w:val="16"/>
      <w:szCs w:val="16"/>
    </w:rPr>
  </w:style>
  <w:style w:type="paragraph" w:styleId="Sangradetextonormal">
    <w:name w:val="Body Text Indent"/>
    <w:basedOn w:val="Normal"/>
    <w:rsid w:val="00B81E86"/>
    <w:pPr>
      <w:spacing w:after="120"/>
      <w:ind w:left="283"/>
    </w:pPr>
  </w:style>
  <w:style w:type="paragraph" w:styleId="Sangra3detindependiente">
    <w:name w:val="Body Text Indent 3"/>
    <w:basedOn w:val="Normal"/>
    <w:rsid w:val="00B81E86"/>
    <w:pPr>
      <w:spacing w:after="120"/>
      <w:ind w:left="283"/>
    </w:pPr>
    <w:rPr>
      <w:sz w:val="16"/>
      <w:szCs w:val="16"/>
    </w:rPr>
  </w:style>
  <w:style w:type="paragraph" w:styleId="Prrafodelista">
    <w:name w:val="List Paragraph"/>
    <w:basedOn w:val="Normal"/>
    <w:qFormat/>
    <w:rsid w:val="00CE0498"/>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uiPriority w:val="99"/>
    <w:rsid w:val="000B38A8"/>
    <w:rPr>
      <w:rFonts w:ascii="Arial" w:hAnsi="Arial"/>
      <w:sz w:val="24"/>
      <w:szCs w:val="24"/>
      <w:lang w:val="es-ES" w:eastAsia="es-ES"/>
    </w:rPr>
  </w:style>
  <w:style w:type="character" w:styleId="Hipervnculo">
    <w:name w:val="Hyperlink"/>
    <w:rsid w:val="00B157EA"/>
    <w:rPr>
      <w:color w:val="0000FF"/>
      <w:u w:val="single"/>
    </w:rPr>
  </w:style>
  <w:style w:type="table" w:styleId="Tablaconcuadrcula">
    <w:name w:val="Table Grid"/>
    <w:basedOn w:val="Tablanormal"/>
    <w:rsid w:val="001E7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529B3"/>
    <w:rPr>
      <w:rFonts w:ascii="Arial" w:hAnsi="Arial"/>
      <w:sz w:val="24"/>
      <w:szCs w:val="24"/>
      <w:lang w:val="es-ES" w:eastAsia="es-ES"/>
    </w:rPr>
  </w:style>
  <w:style w:type="paragraph" w:styleId="Sinespaciado">
    <w:name w:val="No Spacing"/>
    <w:uiPriority w:val="1"/>
    <w:qFormat/>
    <w:rsid w:val="00B933A6"/>
    <w:rPr>
      <w:sz w:val="24"/>
      <w:szCs w:val="24"/>
      <w:lang w:val="es-ES" w:eastAsia="es-ES"/>
    </w:rPr>
  </w:style>
  <w:style w:type="paragraph" w:styleId="Textonotapie">
    <w:name w:val="footnote text"/>
    <w:basedOn w:val="Normal"/>
    <w:link w:val="TextonotapieCar"/>
    <w:unhideWhenUsed/>
    <w:rsid w:val="00D94AE9"/>
    <w:pPr>
      <w:widowControl w:val="0"/>
    </w:pPr>
    <w:rPr>
      <w:rFonts w:ascii="Calibri" w:eastAsia="Calibri" w:hAnsi="Calibri"/>
      <w:sz w:val="20"/>
      <w:szCs w:val="20"/>
      <w:lang w:val="en-US" w:eastAsia="en-US"/>
    </w:rPr>
  </w:style>
  <w:style w:type="character" w:customStyle="1" w:styleId="TextonotapieCar">
    <w:name w:val="Texto nota pie Car"/>
    <w:link w:val="Textonotapie"/>
    <w:rsid w:val="00D94AE9"/>
    <w:rPr>
      <w:rFonts w:ascii="Calibri" w:eastAsia="Calibri" w:hAnsi="Calibri"/>
      <w:lang w:val="en-US" w:eastAsia="en-US"/>
    </w:rPr>
  </w:style>
  <w:style w:type="character" w:styleId="Refdenotaalpie">
    <w:name w:val="footnote reference"/>
    <w:unhideWhenUsed/>
    <w:rsid w:val="00D94AE9"/>
    <w:rPr>
      <w:vertAlign w:val="superscript"/>
    </w:rPr>
  </w:style>
  <w:style w:type="paragraph" w:customStyle="1" w:styleId="Default">
    <w:name w:val="Default"/>
    <w:rsid w:val="006D6DBE"/>
    <w:pPr>
      <w:autoSpaceDE w:val="0"/>
      <w:autoSpaceDN w:val="0"/>
      <w:adjustRightInd w:val="0"/>
    </w:pPr>
    <w:rPr>
      <w:rFonts w:ascii="Arial Narrow" w:hAnsi="Arial Narrow" w:cs="Arial Narrow"/>
      <w:color w:val="000000"/>
      <w:sz w:val="24"/>
      <w:szCs w:val="24"/>
      <w:lang w:val="es-ES" w:eastAsia="es-ES"/>
    </w:rPr>
  </w:style>
  <w:style w:type="paragraph" w:customStyle="1" w:styleId="notesty">
    <w:name w:val="note.sty"/>
    <w:basedOn w:val="Default"/>
    <w:next w:val="Default"/>
    <w:rsid w:val="006D6DBE"/>
    <w:rPr>
      <w:rFonts w:cs="Times New Roman"/>
      <w:color w:val="auto"/>
    </w:rPr>
  </w:style>
  <w:style w:type="paragraph" w:customStyle="1" w:styleId="Text2">
    <w:name w:val="Text 2"/>
    <w:basedOn w:val="Normal"/>
    <w:rsid w:val="006D6DBE"/>
    <w:pPr>
      <w:spacing w:before="120" w:after="120"/>
      <w:ind w:left="850"/>
      <w:jc w:val="both"/>
    </w:pPr>
    <w:rPr>
      <w:rFonts w:ascii="Times New Roman" w:hAnsi="Times New Roman"/>
      <w:szCs w:val="20"/>
      <w:lang w:val="en-GB" w:eastAsia="zh-CN"/>
    </w:rPr>
  </w:style>
  <w:style w:type="paragraph" w:customStyle="1" w:styleId="Chapter">
    <w:name w:val="Chapter"/>
    <w:basedOn w:val="Normal"/>
    <w:next w:val="Normal"/>
    <w:rsid w:val="006D6DBE"/>
    <w:pPr>
      <w:numPr>
        <w:numId w:val="35"/>
      </w:numPr>
      <w:tabs>
        <w:tab w:val="left" w:pos="1440"/>
      </w:tabs>
      <w:spacing w:before="240" w:after="240"/>
      <w:jc w:val="center"/>
    </w:pPr>
    <w:rPr>
      <w:rFonts w:ascii="Times New Roman" w:hAnsi="Times New Roman"/>
      <w:b/>
      <w:smallCaps/>
      <w:szCs w:val="20"/>
      <w:lang w:val="es-ES_tradnl" w:eastAsia="en-US"/>
    </w:rPr>
  </w:style>
  <w:style w:type="paragraph" w:customStyle="1" w:styleId="Paragraph">
    <w:name w:val="Paragraph"/>
    <w:basedOn w:val="Sangradetextonormal"/>
    <w:rsid w:val="006D6DBE"/>
    <w:pPr>
      <w:numPr>
        <w:ilvl w:val="1"/>
        <w:numId w:val="35"/>
      </w:numPr>
      <w:tabs>
        <w:tab w:val="clear" w:pos="720"/>
        <w:tab w:val="num" w:pos="360"/>
        <w:tab w:val="num" w:pos="1440"/>
      </w:tabs>
      <w:spacing w:before="120"/>
      <w:ind w:left="283" w:firstLine="0"/>
      <w:jc w:val="both"/>
      <w:outlineLvl w:val="1"/>
    </w:pPr>
    <w:rPr>
      <w:rFonts w:ascii="Times New Roman" w:hAnsi="Times New Roman"/>
      <w:szCs w:val="20"/>
      <w:lang w:val="es-ES_tradnl" w:eastAsia="en-US"/>
    </w:rPr>
  </w:style>
  <w:style w:type="paragraph" w:customStyle="1" w:styleId="subpar">
    <w:name w:val="subpar"/>
    <w:basedOn w:val="Sangra3detindependiente"/>
    <w:rsid w:val="006D6DBE"/>
    <w:pPr>
      <w:numPr>
        <w:ilvl w:val="2"/>
        <w:numId w:val="35"/>
      </w:numPr>
      <w:tabs>
        <w:tab w:val="clear" w:pos="1152"/>
        <w:tab w:val="num" w:pos="360"/>
        <w:tab w:val="num" w:pos="2160"/>
      </w:tabs>
      <w:spacing w:before="120"/>
      <w:ind w:left="283" w:firstLine="0"/>
      <w:jc w:val="both"/>
      <w:outlineLvl w:val="2"/>
    </w:pPr>
    <w:rPr>
      <w:rFonts w:ascii="Times New Roman" w:hAnsi="Times New Roman"/>
      <w:sz w:val="24"/>
      <w:szCs w:val="20"/>
      <w:lang w:val="es-ES_tradnl" w:eastAsia="en-US"/>
    </w:rPr>
  </w:style>
  <w:style w:type="paragraph" w:customStyle="1" w:styleId="SubSubPar">
    <w:name w:val="SubSubPar"/>
    <w:basedOn w:val="subpar"/>
    <w:rsid w:val="006D6DBE"/>
    <w:pPr>
      <w:numPr>
        <w:ilvl w:val="3"/>
      </w:numPr>
      <w:tabs>
        <w:tab w:val="clear" w:pos="1584"/>
        <w:tab w:val="left" w:pos="0"/>
        <w:tab w:val="num" w:pos="360"/>
        <w:tab w:val="num" w:pos="2880"/>
      </w:tabs>
      <w:ind w:left="2880" w:hanging="360"/>
    </w:pPr>
  </w:style>
  <w:style w:type="character" w:styleId="Refdecomentario">
    <w:name w:val="annotation reference"/>
    <w:rsid w:val="006D6DBE"/>
    <w:rPr>
      <w:sz w:val="16"/>
      <w:szCs w:val="16"/>
    </w:rPr>
  </w:style>
  <w:style w:type="paragraph" w:styleId="Textocomentario">
    <w:name w:val="annotation text"/>
    <w:basedOn w:val="Normal"/>
    <w:link w:val="TextocomentarioCar"/>
    <w:rsid w:val="006D6DBE"/>
    <w:rPr>
      <w:rFonts w:ascii="Times New Roman" w:hAnsi="Times New Roman"/>
      <w:sz w:val="20"/>
      <w:szCs w:val="20"/>
    </w:rPr>
  </w:style>
  <w:style w:type="character" w:customStyle="1" w:styleId="TextocomentarioCar">
    <w:name w:val="Texto comentario Car"/>
    <w:basedOn w:val="Fuentedeprrafopredeter"/>
    <w:link w:val="Textocomentario"/>
    <w:rsid w:val="006D6DBE"/>
  </w:style>
  <w:style w:type="paragraph" w:styleId="Asuntodelcomentario">
    <w:name w:val="annotation subject"/>
    <w:basedOn w:val="Textocomentario"/>
    <w:next w:val="Textocomentario"/>
    <w:link w:val="AsuntodelcomentarioCar"/>
    <w:rsid w:val="00720008"/>
    <w:rPr>
      <w:rFonts w:ascii="Arial" w:hAnsi="Arial"/>
      <w:b/>
      <w:bCs/>
    </w:rPr>
  </w:style>
  <w:style w:type="character" w:customStyle="1" w:styleId="AsuntodelcomentarioCar">
    <w:name w:val="Asunto del comentario Car"/>
    <w:link w:val="Asuntodelcomentario"/>
    <w:rsid w:val="0072000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9683">
      <w:bodyDiv w:val="1"/>
      <w:marLeft w:val="0"/>
      <w:marRight w:val="0"/>
      <w:marTop w:val="0"/>
      <w:marBottom w:val="0"/>
      <w:divBdr>
        <w:top w:val="none" w:sz="0" w:space="0" w:color="auto"/>
        <w:left w:val="none" w:sz="0" w:space="0" w:color="auto"/>
        <w:bottom w:val="none" w:sz="0" w:space="0" w:color="auto"/>
        <w:right w:val="none" w:sz="0" w:space="0" w:color="auto"/>
      </w:divBdr>
    </w:div>
    <w:div w:id="50620395">
      <w:bodyDiv w:val="1"/>
      <w:marLeft w:val="0"/>
      <w:marRight w:val="0"/>
      <w:marTop w:val="0"/>
      <w:marBottom w:val="0"/>
      <w:divBdr>
        <w:top w:val="none" w:sz="0" w:space="0" w:color="auto"/>
        <w:left w:val="none" w:sz="0" w:space="0" w:color="auto"/>
        <w:bottom w:val="none" w:sz="0" w:space="0" w:color="auto"/>
        <w:right w:val="none" w:sz="0" w:space="0" w:color="auto"/>
      </w:divBdr>
    </w:div>
    <w:div w:id="495387045">
      <w:bodyDiv w:val="1"/>
      <w:marLeft w:val="0"/>
      <w:marRight w:val="0"/>
      <w:marTop w:val="0"/>
      <w:marBottom w:val="0"/>
      <w:divBdr>
        <w:top w:val="none" w:sz="0" w:space="0" w:color="auto"/>
        <w:left w:val="none" w:sz="0" w:space="0" w:color="auto"/>
        <w:bottom w:val="none" w:sz="0" w:space="0" w:color="auto"/>
        <w:right w:val="none" w:sz="0" w:space="0" w:color="auto"/>
      </w:divBdr>
    </w:div>
    <w:div w:id="758868936">
      <w:bodyDiv w:val="1"/>
      <w:marLeft w:val="0"/>
      <w:marRight w:val="0"/>
      <w:marTop w:val="0"/>
      <w:marBottom w:val="0"/>
      <w:divBdr>
        <w:top w:val="none" w:sz="0" w:space="0" w:color="auto"/>
        <w:left w:val="none" w:sz="0" w:space="0" w:color="auto"/>
        <w:bottom w:val="none" w:sz="0" w:space="0" w:color="auto"/>
        <w:right w:val="none" w:sz="0" w:space="0" w:color="auto"/>
      </w:divBdr>
    </w:div>
    <w:div w:id="908805014">
      <w:bodyDiv w:val="1"/>
      <w:marLeft w:val="0"/>
      <w:marRight w:val="0"/>
      <w:marTop w:val="0"/>
      <w:marBottom w:val="0"/>
      <w:divBdr>
        <w:top w:val="none" w:sz="0" w:space="0" w:color="auto"/>
        <w:left w:val="none" w:sz="0" w:space="0" w:color="auto"/>
        <w:bottom w:val="none" w:sz="0" w:space="0" w:color="auto"/>
        <w:right w:val="none" w:sz="0" w:space="0" w:color="auto"/>
      </w:divBdr>
    </w:div>
    <w:div w:id="929701675">
      <w:bodyDiv w:val="1"/>
      <w:marLeft w:val="0"/>
      <w:marRight w:val="0"/>
      <w:marTop w:val="0"/>
      <w:marBottom w:val="0"/>
      <w:divBdr>
        <w:top w:val="none" w:sz="0" w:space="0" w:color="auto"/>
        <w:left w:val="none" w:sz="0" w:space="0" w:color="auto"/>
        <w:bottom w:val="none" w:sz="0" w:space="0" w:color="auto"/>
        <w:right w:val="none" w:sz="0" w:space="0" w:color="auto"/>
      </w:divBdr>
    </w:div>
    <w:div w:id="1042367990">
      <w:bodyDiv w:val="1"/>
      <w:marLeft w:val="0"/>
      <w:marRight w:val="0"/>
      <w:marTop w:val="0"/>
      <w:marBottom w:val="0"/>
      <w:divBdr>
        <w:top w:val="none" w:sz="0" w:space="0" w:color="auto"/>
        <w:left w:val="none" w:sz="0" w:space="0" w:color="auto"/>
        <w:bottom w:val="none" w:sz="0" w:space="0" w:color="auto"/>
        <w:right w:val="none" w:sz="0" w:space="0" w:color="auto"/>
      </w:divBdr>
    </w:div>
    <w:div w:id="1501850513">
      <w:bodyDiv w:val="1"/>
      <w:marLeft w:val="0"/>
      <w:marRight w:val="0"/>
      <w:marTop w:val="0"/>
      <w:marBottom w:val="0"/>
      <w:divBdr>
        <w:top w:val="none" w:sz="0" w:space="0" w:color="auto"/>
        <w:left w:val="none" w:sz="0" w:space="0" w:color="auto"/>
        <w:bottom w:val="none" w:sz="0" w:space="0" w:color="auto"/>
        <w:right w:val="none" w:sz="0" w:space="0" w:color="auto"/>
      </w:divBdr>
    </w:div>
    <w:div w:id="1508447798">
      <w:bodyDiv w:val="1"/>
      <w:marLeft w:val="0"/>
      <w:marRight w:val="0"/>
      <w:marTop w:val="0"/>
      <w:marBottom w:val="0"/>
      <w:divBdr>
        <w:top w:val="none" w:sz="0" w:space="0" w:color="auto"/>
        <w:left w:val="none" w:sz="0" w:space="0" w:color="auto"/>
        <w:bottom w:val="none" w:sz="0" w:space="0" w:color="auto"/>
        <w:right w:val="none" w:sz="0" w:space="0" w:color="auto"/>
      </w:divBdr>
    </w:div>
    <w:div w:id="167105906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9715729">
      <w:bodyDiv w:val="1"/>
      <w:marLeft w:val="0"/>
      <w:marRight w:val="0"/>
      <w:marTop w:val="0"/>
      <w:marBottom w:val="0"/>
      <w:divBdr>
        <w:top w:val="none" w:sz="0" w:space="0" w:color="auto"/>
        <w:left w:val="none" w:sz="0" w:space="0" w:color="auto"/>
        <w:bottom w:val="none" w:sz="0" w:space="0" w:color="auto"/>
        <w:right w:val="none" w:sz="0" w:space="0" w:color="auto"/>
      </w:divBdr>
    </w:div>
    <w:div w:id="1714385344">
      <w:bodyDiv w:val="1"/>
      <w:marLeft w:val="0"/>
      <w:marRight w:val="0"/>
      <w:marTop w:val="0"/>
      <w:marBottom w:val="0"/>
      <w:divBdr>
        <w:top w:val="none" w:sz="0" w:space="0" w:color="auto"/>
        <w:left w:val="none" w:sz="0" w:space="0" w:color="auto"/>
        <w:bottom w:val="none" w:sz="0" w:space="0" w:color="auto"/>
        <w:right w:val="none" w:sz="0" w:space="0" w:color="auto"/>
      </w:divBdr>
    </w:div>
    <w:div w:id="1777166854">
      <w:bodyDiv w:val="1"/>
      <w:marLeft w:val="0"/>
      <w:marRight w:val="0"/>
      <w:marTop w:val="0"/>
      <w:marBottom w:val="0"/>
      <w:divBdr>
        <w:top w:val="none" w:sz="0" w:space="0" w:color="auto"/>
        <w:left w:val="none" w:sz="0" w:space="0" w:color="auto"/>
        <w:bottom w:val="none" w:sz="0" w:space="0" w:color="auto"/>
        <w:right w:val="none" w:sz="0" w:space="0" w:color="auto"/>
      </w:divBdr>
    </w:div>
    <w:div w:id="1828089330">
      <w:bodyDiv w:val="1"/>
      <w:marLeft w:val="0"/>
      <w:marRight w:val="0"/>
      <w:marTop w:val="0"/>
      <w:marBottom w:val="0"/>
      <w:divBdr>
        <w:top w:val="none" w:sz="0" w:space="0" w:color="auto"/>
        <w:left w:val="none" w:sz="0" w:space="0" w:color="auto"/>
        <w:bottom w:val="none" w:sz="0" w:space="0" w:color="auto"/>
        <w:right w:val="none" w:sz="0" w:space="0" w:color="auto"/>
      </w:divBdr>
    </w:div>
    <w:div w:id="1953585217">
      <w:bodyDiv w:val="1"/>
      <w:marLeft w:val="0"/>
      <w:marRight w:val="0"/>
      <w:marTop w:val="0"/>
      <w:marBottom w:val="0"/>
      <w:divBdr>
        <w:top w:val="none" w:sz="0" w:space="0" w:color="auto"/>
        <w:left w:val="none" w:sz="0" w:space="0" w:color="auto"/>
        <w:bottom w:val="none" w:sz="0" w:space="0" w:color="auto"/>
        <w:right w:val="none" w:sz="0" w:space="0" w:color="auto"/>
      </w:divBdr>
    </w:div>
    <w:div w:id="208883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cem.mercosur.int" TargetMode="External"/><Relationship Id="rId13" Type="http://schemas.openxmlformats.org/officeDocument/2006/relationships/hyperlink" Target="mailto:auditoriafocem@mercosur.i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uditoriafocem@mercosur.i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focem.mercosur.int" TargetMode="External"/><Relationship Id="rId14" Type="http://schemas.openxmlformats.org/officeDocument/2006/relationships/hyperlink" Target="mailto:auditoriafocem@mercosur.i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831D2-56A1-4920-A823-955049E8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10</Pages>
  <Words>3195</Words>
  <Characters>18481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Ficha Síntesis del Proyecto</vt:lpstr>
    </vt:vector>
  </TitlesOfParts>
  <Company>Microsoft</Company>
  <LinksUpToDate>false</LinksUpToDate>
  <CharactersWithSpaces>21633</CharactersWithSpaces>
  <SharedDoc>false</SharedDoc>
  <HLinks>
    <vt:vector size="30" baseType="variant">
      <vt:variant>
        <vt:i4>5243005</vt:i4>
      </vt:variant>
      <vt:variant>
        <vt:i4>12</vt:i4>
      </vt:variant>
      <vt:variant>
        <vt:i4>0</vt:i4>
      </vt:variant>
      <vt:variant>
        <vt:i4>5</vt:i4>
      </vt:variant>
      <vt:variant>
        <vt:lpwstr>mailto:auditoriafocem@mercosur.int</vt:lpwstr>
      </vt:variant>
      <vt:variant>
        <vt:lpwstr/>
      </vt:variant>
      <vt:variant>
        <vt:i4>5243005</vt:i4>
      </vt:variant>
      <vt:variant>
        <vt:i4>9</vt:i4>
      </vt:variant>
      <vt:variant>
        <vt:i4>0</vt:i4>
      </vt:variant>
      <vt:variant>
        <vt:i4>5</vt:i4>
      </vt:variant>
      <vt:variant>
        <vt:lpwstr>mailto:auditoriafocem@mercosur.int</vt:lpwstr>
      </vt:variant>
      <vt:variant>
        <vt:lpwstr/>
      </vt:variant>
      <vt:variant>
        <vt:i4>5243005</vt:i4>
      </vt:variant>
      <vt:variant>
        <vt:i4>6</vt:i4>
      </vt:variant>
      <vt:variant>
        <vt:i4>0</vt:i4>
      </vt:variant>
      <vt:variant>
        <vt:i4>5</vt:i4>
      </vt:variant>
      <vt:variant>
        <vt:lpwstr>mailto:auditoriafocem@mercosur.int</vt:lpwstr>
      </vt:variant>
      <vt:variant>
        <vt:lpwstr/>
      </vt:variant>
      <vt:variant>
        <vt:i4>2687086</vt:i4>
      </vt:variant>
      <vt:variant>
        <vt:i4>3</vt:i4>
      </vt:variant>
      <vt:variant>
        <vt:i4>0</vt:i4>
      </vt:variant>
      <vt:variant>
        <vt:i4>5</vt:i4>
      </vt:variant>
      <vt:variant>
        <vt:lpwstr>http://www.focem.mercosur.int/</vt:lpwstr>
      </vt:variant>
      <vt:variant>
        <vt:lpwstr/>
      </vt:variant>
      <vt:variant>
        <vt:i4>2687086</vt:i4>
      </vt:variant>
      <vt:variant>
        <vt:i4>0</vt:i4>
      </vt:variant>
      <vt:variant>
        <vt:i4>0</vt:i4>
      </vt:variant>
      <vt:variant>
        <vt:i4>5</vt:i4>
      </vt:variant>
      <vt:variant>
        <vt:lpwstr>http://www.focem.mercosur.int/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Síntesis del Proyecto</dc:title>
  <dc:creator>Cecilia</dc:creator>
  <cp:lastModifiedBy>Verónica Ríos</cp:lastModifiedBy>
  <cp:revision>9</cp:revision>
  <cp:lastPrinted>2021-10-05T12:35:00Z</cp:lastPrinted>
  <dcterms:created xsi:type="dcterms:W3CDTF">2021-10-01T20:36:00Z</dcterms:created>
  <dcterms:modified xsi:type="dcterms:W3CDTF">2021-10-05T12:55:00Z</dcterms:modified>
</cp:coreProperties>
</file>